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5EC" w:rsidRPr="009D7242" w:rsidRDefault="00BC688C" w:rsidP="009D7242">
      <w:pPr>
        <w:spacing w:line="240" w:lineRule="auto"/>
        <w:jc w:val="center"/>
        <w:rPr>
          <w:rFonts w:ascii="Georgia" w:hAnsi="Georgia"/>
          <w:b/>
          <w:sz w:val="28"/>
          <w:szCs w:val="28"/>
        </w:rPr>
      </w:pPr>
      <w:r w:rsidRPr="009D7242">
        <w:rPr>
          <w:rFonts w:ascii="Georgia" w:hAnsi="Georgia"/>
          <w:b/>
          <w:sz w:val="28"/>
          <w:szCs w:val="28"/>
        </w:rPr>
        <w:t>FAMIDAC</w:t>
      </w:r>
    </w:p>
    <w:p w:rsidR="009D7242" w:rsidRDefault="009D7242" w:rsidP="009D7242">
      <w:pPr>
        <w:spacing w:line="240" w:lineRule="auto"/>
        <w:jc w:val="center"/>
        <w:rPr>
          <w:rFonts w:ascii="Georgia" w:hAnsi="Georgia"/>
          <w:b/>
          <w:sz w:val="28"/>
          <w:szCs w:val="28"/>
        </w:rPr>
      </w:pPr>
      <w:bookmarkStart w:id="0" w:name="_GoBack"/>
      <w:r w:rsidRPr="009D7242">
        <w:rPr>
          <w:rFonts w:ascii="Georgia" w:hAnsi="Georgia"/>
          <w:b/>
          <w:sz w:val="28"/>
          <w:szCs w:val="28"/>
        </w:rPr>
        <w:t>Rupture du contrat à l’initiative de l’accueillant</w:t>
      </w:r>
    </w:p>
    <w:bookmarkEnd w:id="0"/>
    <w:p w:rsidR="009D7242" w:rsidRDefault="009D7242" w:rsidP="009D7242">
      <w:pPr>
        <w:spacing w:line="240" w:lineRule="auto"/>
        <w:jc w:val="center"/>
        <w:rPr>
          <w:rFonts w:ascii="Georgia" w:hAnsi="Georgia"/>
          <w:b/>
          <w:sz w:val="28"/>
          <w:szCs w:val="28"/>
        </w:rPr>
      </w:pPr>
      <w:proofErr w:type="gramStart"/>
      <w:r w:rsidRPr="009D7242">
        <w:rPr>
          <w:rFonts w:ascii="Georgia" w:hAnsi="Georgia"/>
          <w:b/>
          <w:sz w:val="28"/>
          <w:szCs w:val="28"/>
        </w:rPr>
        <w:t>et</w:t>
      </w:r>
      <w:proofErr w:type="gramEnd"/>
      <w:r w:rsidRPr="009D7242">
        <w:rPr>
          <w:rFonts w:ascii="Georgia" w:hAnsi="Georgia"/>
          <w:b/>
          <w:sz w:val="28"/>
          <w:szCs w:val="28"/>
        </w:rPr>
        <w:t xml:space="preserve"> paiement du préavis</w:t>
      </w:r>
    </w:p>
    <w:p w:rsidR="009D7242" w:rsidRDefault="009D7242" w:rsidP="009D7242">
      <w:pPr>
        <w:spacing w:line="240" w:lineRule="auto"/>
        <w:jc w:val="center"/>
        <w:rPr>
          <w:rFonts w:ascii="Georgia" w:hAnsi="Georgia"/>
          <w:b/>
          <w:sz w:val="28"/>
          <w:szCs w:val="28"/>
        </w:rPr>
      </w:pPr>
    </w:p>
    <w:p w:rsidR="009D7242" w:rsidRPr="009D7242" w:rsidRDefault="009D7242" w:rsidP="009D7242">
      <w:pPr>
        <w:spacing w:line="240" w:lineRule="auto"/>
        <w:jc w:val="right"/>
        <w:rPr>
          <w:rFonts w:ascii="Georgia" w:hAnsi="Georgia"/>
          <w:i/>
          <w:sz w:val="24"/>
          <w:szCs w:val="24"/>
        </w:rPr>
      </w:pPr>
      <w:r w:rsidRPr="009D7242">
        <w:rPr>
          <w:rFonts w:ascii="Georgia" w:hAnsi="Georgia"/>
          <w:i/>
          <w:sz w:val="24"/>
          <w:szCs w:val="24"/>
        </w:rPr>
        <w:t>Gilles Devers, Avocat</w:t>
      </w:r>
    </w:p>
    <w:p w:rsidR="009D7242" w:rsidRPr="009D7242" w:rsidRDefault="009D7242" w:rsidP="009D7242">
      <w:pPr>
        <w:spacing w:line="240" w:lineRule="auto"/>
        <w:jc w:val="right"/>
        <w:rPr>
          <w:rFonts w:ascii="Georgia" w:hAnsi="Georgia"/>
          <w:i/>
          <w:sz w:val="24"/>
          <w:szCs w:val="24"/>
        </w:rPr>
      </w:pPr>
      <w:r w:rsidRPr="009D7242">
        <w:rPr>
          <w:rFonts w:ascii="Georgia" w:hAnsi="Georgia"/>
          <w:i/>
          <w:sz w:val="24"/>
          <w:szCs w:val="24"/>
        </w:rPr>
        <w:t xml:space="preserve">18 février 2016 </w:t>
      </w:r>
    </w:p>
    <w:p w:rsidR="009D7242" w:rsidRPr="009D7242" w:rsidRDefault="009D7242" w:rsidP="009D7242">
      <w:pPr>
        <w:spacing w:line="240" w:lineRule="auto"/>
        <w:jc w:val="center"/>
        <w:rPr>
          <w:rFonts w:ascii="Georgia" w:hAnsi="Georgia"/>
          <w:b/>
          <w:sz w:val="28"/>
          <w:szCs w:val="28"/>
        </w:rPr>
      </w:pPr>
    </w:p>
    <w:p w:rsidR="009D7242" w:rsidRPr="009D7242" w:rsidRDefault="009D7242" w:rsidP="009D7242">
      <w:pPr>
        <w:pStyle w:val="Paragraphedeliste"/>
        <w:numPr>
          <w:ilvl w:val="0"/>
          <w:numId w:val="19"/>
        </w:numPr>
        <w:spacing w:line="240" w:lineRule="auto"/>
        <w:jc w:val="both"/>
        <w:rPr>
          <w:rFonts w:ascii="Georgia" w:hAnsi="Georgia"/>
          <w:i/>
          <w:sz w:val="24"/>
          <w:szCs w:val="24"/>
        </w:rPr>
      </w:pPr>
      <w:r w:rsidRPr="009D7242">
        <w:rPr>
          <w:rFonts w:ascii="Georgia" w:hAnsi="Georgia"/>
          <w:i/>
          <w:sz w:val="24"/>
          <w:szCs w:val="24"/>
        </w:rPr>
        <w:t>Deux décisions récentes rendues par un tribunal d’instance et un juge de proximité remet</w:t>
      </w:r>
      <w:r w:rsidR="00CA6528">
        <w:rPr>
          <w:rFonts w:ascii="Georgia" w:hAnsi="Georgia"/>
          <w:i/>
          <w:sz w:val="24"/>
          <w:szCs w:val="24"/>
        </w:rPr>
        <w:t>tent</w:t>
      </w:r>
      <w:r w:rsidRPr="009D7242">
        <w:rPr>
          <w:rFonts w:ascii="Georgia" w:hAnsi="Georgia"/>
          <w:i/>
          <w:sz w:val="24"/>
          <w:szCs w:val="24"/>
        </w:rPr>
        <w:t xml:space="preserve"> en cause les pratiques de paiement </w:t>
      </w:r>
      <w:r w:rsidR="00CA6528">
        <w:rPr>
          <w:rFonts w:ascii="Georgia" w:hAnsi="Georgia"/>
          <w:i/>
          <w:sz w:val="24"/>
          <w:szCs w:val="24"/>
        </w:rPr>
        <w:t xml:space="preserve">du préavis </w:t>
      </w:r>
      <w:r w:rsidRPr="009D7242">
        <w:rPr>
          <w:rFonts w:ascii="Georgia" w:hAnsi="Georgia"/>
          <w:i/>
          <w:sz w:val="24"/>
          <w:szCs w:val="24"/>
        </w:rPr>
        <w:t>s’agissant du départ à l’initiative de l’accueillant.</w:t>
      </w:r>
    </w:p>
    <w:p w:rsidR="009D7242" w:rsidRPr="009D7242" w:rsidRDefault="009D7242" w:rsidP="009D7242">
      <w:pPr>
        <w:pStyle w:val="Paragraphedeliste"/>
        <w:spacing w:line="240" w:lineRule="auto"/>
        <w:jc w:val="both"/>
        <w:rPr>
          <w:rFonts w:ascii="Georgia" w:hAnsi="Georgia"/>
          <w:i/>
          <w:sz w:val="24"/>
          <w:szCs w:val="24"/>
        </w:rPr>
      </w:pPr>
    </w:p>
    <w:p w:rsidR="009D7242" w:rsidRPr="009D7242" w:rsidRDefault="009D7242" w:rsidP="009D7242">
      <w:pPr>
        <w:pStyle w:val="Paragraphedeliste"/>
        <w:numPr>
          <w:ilvl w:val="0"/>
          <w:numId w:val="19"/>
        </w:numPr>
        <w:spacing w:line="240" w:lineRule="auto"/>
        <w:jc w:val="both"/>
        <w:rPr>
          <w:rFonts w:ascii="Georgia" w:hAnsi="Georgia"/>
          <w:i/>
          <w:sz w:val="24"/>
          <w:szCs w:val="24"/>
        </w:rPr>
      </w:pPr>
      <w:r w:rsidRPr="009D7242">
        <w:rPr>
          <w:rFonts w:ascii="Georgia" w:hAnsi="Georgia"/>
          <w:i/>
          <w:sz w:val="24"/>
          <w:szCs w:val="24"/>
        </w:rPr>
        <w:t>Ces décisions sont difficiles à critiquer en droit.</w:t>
      </w:r>
    </w:p>
    <w:p w:rsidR="009D7242" w:rsidRPr="009D7242" w:rsidRDefault="009D7242" w:rsidP="009D7242">
      <w:pPr>
        <w:pStyle w:val="Paragraphedeliste"/>
        <w:spacing w:line="240" w:lineRule="auto"/>
        <w:jc w:val="both"/>
        <w:rPr>
          <w:rFonts w:ascii="Georgia" w:hAnsi="Georgia"/>
          <w:i/>
          <w:sz w:val="24"/>
          <w:szCs w:val="24"/>
        </w:rPr>
      </w:pPr>
    </w:p>
    <w:p w:rsidR="009D7242" w:rsidRPr="009D7242" w:rsidRDefault="009D7242" w:rsidP="009D7242">
      <w:pPr>
        <w:pStyle w:val="Paragraphedeliste"/>
        <w:numPr>
          <w:ilvl w:val="0"/>
          <w:numId w:val="19"/>
        </w:numPr>
        <w:spacing w:line="240" w:lineRule="auto"/>
        <w:jc w:val="both"/>
        <w:rPr>
          <w:rFonts w:ascii="Georgia" w:hAnsi="Georgia"/>
          <w:i/>
          <w:sz w:val="24"/>
          <w:szCs w:val="24"/>
        </w:rPr>
      </w:pPr>
      <w:r w:rsidRPr="009D7242">
        <w:rPr>
          <w:rFonts w:ascii="Georgia" w:hAnsi="Georgia"/>
          <w:i/>
          <w:sz w:val="24"/>
          <w:szCs w:val="24"/>
        </w:rPr>
        <w:t xml:space="preserve">Compte tenu des importants problèmes mis en évidence, </w:t>
      </w:r>
      <w:r w:rsidRPr="009876AC">
        <w:rPr>
          <w:rFonts w:ascii="Georgia" w:hAnsi="Georgia"/>
          <w:i/>
          <w:sz w:val="24"/>
          <w:szCs w:val="24"/>
          <w:highlight w:val="yellow"/>
        </w:rPr>
        <w:t>il est opportun de s’orienter vers la rédaction d’</w:t>
      </w:r>
      <w:r w:rsidR="00CA6528" w:rsidRPr="009876AC">
        <w:rPr>
          <w:rFonts w:ascii="Georgia" w:hAnsi="Georgia"/>
          <w:i/>
          <w:sz w:val="24"/>
          <w:szCs w:val="24"/>
          <w:highlight w:val="yellow"/>
        </w:rPr>
        <w:t>une clause spécifique à ajouter aux contrats</w:t>
      </w:r>
      <w:r w:rsidR="00CA6528">
        <w:rPr>
          <w:rFonts w:ascii="Georgia" w:hAnsi="Georgia"/>
          <w:i/>
          <w:sz w:val="24"/>
          <w:szCs w:val="24"/>
        </w:rPr>
        <w:t xml:space="preserve">. </w:t>
      </w:r>
    </w:p>
    <w:p w:rsidR="009D7242" w:rsidRDefault="009D7242" w:rsidP="009D31D2">
      <w:pPr>
        <w:spacing w:line="240" w:lineRule="auto"/>
        <w:jc w:val="both"/>
        <w:rPr>
          <w:rFonts w:ascii="Georgia" w:hAnsi="Georgia"/>
          <w:b/>
          <w:sz w:val="24"/>
          <w:szCs w:val="24"/>
        </w:rPr>
      </w:pPr>
    </w:p>
    <w:p w:rsidR="009D7242" w:rsidRDefault="009D7242" w:rsidP="009D31D2">
      <w:pPr>
        <w:spacing w:line="240" w:lineRule="auto"/>
        <w:jc w:val="both"/>
        <w:rPr>
          <w:rFonts w:ascii="Georgia" w:hAnsi="Georgia"/>
          <w:b/>
          <w:sz w:val="24"/>
          <w:szCs w:val="24"/>
        </w:rPr>
      </w:pPr>
    </w:p>
    <w:p w:rsidR="009D7242" w:rsidRDefault="009D7242" w:rsidP="00CA6528">
      <w:pPr>
        <w:spacing w:line="240" w:lineRule="auto"/>
        <w:jc w:val="center"/>
        <w:rPr>
          <w:rFonts w:ascii="Georgia" w:hAnsi="Georgia"/>
          <w:b/>
          <w:sz w:val="24"/>
          <w:szCs w:val="24"/>
        </w:rPr>
      </w:pPr>
      <w:r>
        <w:rPr>
          <w:rFonts w:ascii="Georgia" w:hAnsi="Georgia"/>
          <w:b/>
          <w:sz w:val="24"/>
          <w:szCs w:val="24"/>
        </w:rPr>
        <w:t>Plan</w:t>
      </w:r>
    </w:p>
    <w:p w:rsidR="00CA6528" w:rsidRPr="009D76C1" w:rsidRDefault="00CA6528" w:rsidP="00CA6528">
      <w:pPr>
        <w:spacing w:line="240" w:lineRule="auto"/>
        <w:jc w:val="center"/>
        <w:rPr>
          <w:rFonts w:ascii="Georgia" w:hAnsi="Georgia"/>
          <w:b/>
          <w:sz w:val="24"/>
          <w:szCs w:val="24"/>
        </w:rPr>
      </w:pPr>
    </w:p>
    <w:p w:rsidR="009D7242" w:rsidRPr="009D76C1" w:rsidRDefault="009D7242" w:rsidP="009D7242">
      <w:pPr>
        <w:pStyle w:val="Paragraphedeliste"/>
        <w:spacing w:line="240" w:lineRule="auto"/>
        <w:jc w:val="both"/>
        <w:rPr>
          <w:rFonts w:ascii="Georgia" w:hAnsi="Georgia"/>
          <w:b/>
          <w:sz w:val="24"/>
          <w:szCs w:val="24"/>
        </w:rPr>
      </w:pPr>
      <w:r w:rsidRPr="009D76C1">
        <w:rPr>
          <w:rFonts w:ascii="Georgia" w:hAnsi="Georgia"/>
          <w:b/>
          <w:sz w:val="24"/>
          <w:szCs w:val="24"/>
        </w:rPr>
        <w:t xml:space="preserve">I – La problématique soulevée par les jugements rendus </w:t>
      </w:r>
    </w:p>
    <w:p w:rsidR="009D7242" w:rsidRPr="009D76C1" w:rsidRDefault="009D7242" w:rsidP="009D7242">
      <w:pPr>
        <w:pStyle w:val="Paragraphedeliste"/>
        <w:spacing w:line="240" w:lineRule="auto"/>
        <w:jc w:val="both"/>
        <w:rPr>
          <w:rFonts w:ascii="Georgia" w:hAnsi="Georgia"/>
          <w:b/>
          <w:sz w:val="24"/>
          <w:szCs w:val="24"/>
        </w:rPr>
      </w:pPr>
    </w:p>
    <w:p w:rsidR="009D7242" w:rsidRPr="009D7242" w:rsidRDefault="009D7242" w:rsidP="009D7242">
      <w:pPr>
        <w:pStyle w:val="Paragraphedeliste"/>
        <w:spacing w:line="240" w:lineRule="auto"/>
        <w:jc w:val="both"/>
        <w:rPr>
          <w:rFonts w:ascii="Georgia" w:hAnsi="Georgia"/>
          <w:sz w:val="24"/>
          <w:szCs w:val="24"/>
        </w:rPr>
      </w:pPr>
      <w:r w:rsidRPr="009D7242">
        <w:rPr>
          <w:rFonts w:ascii="Georgia" w:hAnsi="Georgia"/>
          <w:sz w:val="24"/>
          <w:szCs w:val="24"/>
        </w:rPr>
        <w:t>A – Les jugements rendus</w:t>
      </w:r>
    </w:p>
    <w:p w:rsidR="009D7242" w:rsidRPr="009D7242" w:rsidRDefault="009D7242" w:rsidP="009D7242">
      <w:pPr>
        <w:pStyle w:val="Paragraphedeliste"/>
        <w:spacing w:line="240" w:lineRule="auto"/>
        <w:jc w:val="both"/>
        <w:rPr>
          <w:rFonts w:ascii="Georgia" w:hAnsi="Georgia"/>
          <w:sz w:val="24"/>
          <w:szCs w:val="24"/>
        </w:rPr>
      </w:pPr>
    </w:p>
    <w:p w:rsidR="009D7242" w:rsidRPr="009D7242" w:rsidRDefault="009D7242" w:rsidP="009D7242">
      <w:pPr>
        <w:pStyle w:val="Paragraphedeliste"/>
        <w:spacing w:line="240" w:lineRule="auto"/>
        <w:ind w:firstLine="696"/>
        <w:jc w:val="both"/>
        <w:rPr>
          <w:rFonts w:ascii="Georgia" w:hAnsi="Georgia"/>
          <w:sz w:val="24"/>
          <w:szCs w:val="24"/>
        </w:rPr>
      </w:pPr>
      <w:r w:rsidRPr="009D7242">
        <w:rPr>
          <w:rFonts w:ascii="Georgia" w:hAnsi="Georgia"/>
          <w:sz w:val="24"/>
          <w:szCs w:val="24"/>
        </w:rPr>
        <w:t xml:space="preserve">1/ Affaire Ferreira </w:t>
      </w:r>
    </w:p>
    <w:p w:rsidR="009D7242" w:rsidRPr="009D7242" w:rsidRDefault="009D7242" w:rsidP="009D7242">
      <w:pPr>
        <w:pStyle w:val="Paragraphedeliste"/>
        <w:spacing w:line="240" w:lineRule="auto"/>
        <w:ind w:firstLine="696"/>
        <w:jc w:val="both"/>
        <w:rPr>
          <w:rFonts w:ascii="Georgia" w:hAnsi="Georgia"/>
          <w:sz w:val="24"/>
          <w:szCs w:val="24"/>
        </w:rPr>
      </w:pPr>
      <w:r w:rsidRPr="009D7242">
        <w:rPr>
          <w:rFonts w:ascii="Georgia" w:hAnsi="Georgia"/>
          <w:sz w:val="24"/>
          <w:szCs w:val="24"/>
        </w:rPr>
        <w:t xml:space="preserve">2/ Affaire Matignon </w:t>
      </w:r>
    </w:p>
    <w:p w:rsidR="009D7242" w:rsidRDefault="009D7242" w:rsidP="009D7242">
      <w:pPr>
        <w:pStyle w:val="Paragraphedeliste"/>
        <w:spacing w:line="240" w:lineRule="auto"/>
        <w:jc w:val="both"/>
        <w:rPr>
          <w:rFonts w:ascii="Georgia" w:hAnsi="Georgia"/>
          <w:sz w:val="24"/>
          <w:szCs w:val="24"/>
        </w:rPr>
      </w:pPr>
    </w:p>
    <w:p w:rsidR="009D7242" w:rsidRPr="009D7242" w:rsidRDefault="009D7242" w:rsidP="009D7242">
      <w:pPr>
        <w:pStyle w:val="Paragraphedeliste"/>
        <w:spacing w:line="240" w:lineRule="auto"/>
        <w:jc w:val="both"/>
        <w:rPr>
          <w:rFonts w:ascii="Georgia" w:hAnsi="Georgia"/>
          <w:sz w:val="24"/>
          <w:szCs w:val="24"/>
        </w:rPr>
      </w:pPr>
      <w:r w:rsidRPr="009D7242">
        <w:rPr>
          <w:rFonts w:ascii="Georgia" w:hAnsi="Georgia"/>
          <w:sz w:val="24"/>
          <w:szCs w:val="24"/>
        </w:rPr>
        <w:t xml:space="preserve">B – </w:t>
      </w:r>
      <w:r w:rsidR="00CA6528">
        <w:rPr>
          <w:rFonts w:ascii="Georgia" w:hAnsi="Georgia"/>
          <w:sz w:val="24"/>
          <w:szCs w:val="24"/>
        </w:rPr>
        <w:t xml:space="preserve">La problématique </w:t>
      </w:r>
    </w:p>
    <w:p w:rsidR="009D7242" w:rsidRPr="009D7242" w:rsidRDefault="009D7242" w:rsidP="009D7242">
      <w:pPr>
        <w:pStyle w:val="Paragraphedeliste"/>
        <w:spacing w:line="240" w:lineRule="auto"/>
        <w:jc w:val="both"/>
        <w:rPr>
          <w:rFonts w:ascii="Georgia" w:hAnsi="Georgia"/>
          <w:sz w:val="24"/>
          <w:szCs w:val="24"/>
        </w:rPr>
      </w:pPr>
    </w:p>
    <w:p w:rsidR="009D7242" w:rsidRPr="009D7242" w:rsidRDefault="009D7242" w:rsidP="009D7242">
      <w:pPr>
        <w:pStyle w:val="Paragraphedeliste"/>
        <w:spacing w:line="240" w:lineRule="auto"/>
        <w:ind w:firstLine="696"/>
        <w:jc w:val="both"/>
        <w:rPr>
          <w:rFonts w:ascii="Georgia" w:hAnsi="Georgia"/>
          <w:sz w:val="24"/>
          <w:szCs w:val="24"/>
        </w:rPr>
      </w:pPr>
      <w:r w:rsidRPr="009D7242">
        <w:rPr>
          <w:rFonts w:ascii="Georgia" w:hAnsi="Georgia" w:cs="Arial"/>
          <w:sz w:val="24"/>
          <w:szCs w:val="24"/>
        </w:rPr>
        <w:t>1/ La pratique existante</w:t>
      </w:r>
    </w:p>
    <w:p w:rsidR="009D7242" w:rsidRPr="009D7242" w:rsidRDefault="009D7242" w:rsidP="009D7242">
      <w:pPr>
        <w:pStyle w:val="Paragraphedeliste"/>
        <w:spacing w:line="240" w:lineRule="auto"/>
        <w:ind w:firstLine="696"/>
        <w:jc w:val="both"/>
        <w:rPr>
          <w:rFonts w:ascii="Georgia" w:hAnsi="Georgia"/>
          <w:sz w:val="24"/>
          <w:szCs w:val="24"/>
        </w:rPr>
      </w:pPr>
      <w:r w:rsidRPr="009D7242">
        <w:rPr>
          <w:rFonts w:ascii="Georgia" w:hAnsi="Georgia" w:cs="Arial"/>
          <w:sz w:val="24"/>
          <w:szCs w:val="24"/>
        </w:rPr>
        <w:t>2/ La remise en cause de cette pratique</w:t>
      </w:r>
    </w:p>
    <w:p w:rsidR="009D7242" w:rsidRPr="009D7242" w:rsidRDefault="009D7242" w:rsidP="009D7242">
      <w:pPr>
        <w:pStyle w:val="Paragraphedeliste"/>
        <w:spacing w:line="240" w:lineRule="auto"/>
        <w:rPr>
          <w:rFonts w:ascii="Georgia" w:hAnsi="Georgia" w:cs="Arial"/>
          <w:iCs/>
          <w:sz w:val="24"/>
          <w:szCs w:val="24"/>
        </w:rPr>
      </w:pPr>
    </w:p>
    <w:p w:rsidR="009D7242" w:rsidRPr="00CA6528" w:rsidRDefault="00CA6528" w:rsidP="009D7242">
      <w:pPr>
        <w:pStyle w:val="Paragraphedeliste"/>
        <w:spacing w:line="240" w:lineRule="auto"/>
        <w:jc w:val="both"/>
        <w:rPr>
          <w:rFonts w:ascii="Georgia" w:hAnsi="Georgia"/>
          <w:b/>
          <w:sz w:val="24"/>
          <w:szCs w:val="24"/>
        </w:rPr>
      </w:pPr>
      <w:r>
        <w:rPr>
          <w:rFonts w:ascii="Georgia" w:hAnsi="Georgia" w:cs="Arial"/>
          <w:b/>
          <w:iCs/>
          <w:sz w:val="24"/>
          <w:szCs w:val="24"/>
        </w:rPr>
        <w:t>II</w:t>
      </w:r>
      <w:r w:rsidR="009D7242" w:rsidRPr="00CA6528">
        <w:rPr>
          <w:rFonts w:ascii="Georgia" w:hAnsi="Georgia" w:cs="Arial"/>
          <w:b/>
          <w:iCs/>
          <w:sz w:val="24"/>
          <w:szCs w:val="24"/>
        </w:rPr>
        <w:t xml:space="preserve"> – Discussion</w:t>
      </w:r>
    </w:p>
    <w:p w:rsidR="009D7242" w:rsidRPr="009D7242" w:rsidRDefault="009D7242" w:rsidP="009D7242">
      <w:pPr>
        <w:pStyle w:val="Paragraphedeliste"/>
        <w:spacing w:line="240" w:lineRule="auto"/>
        <w:rPr>
          <w:rFonts w:ascii="Georgia" w:hAnsi="Georgia"/>
          <w:sz w:val="24"/>
          <w:szCs w:val="24"/>
        </w:rPr>
      </w:pPr>
    </w:p>
    <w:p w:rsidR="009D7242" w:rsidRPr="009D7242" w:rsidRDefault="009D7242" w:rsidP="009D7242">
      <w:pPr>
        <w:pStyle w:val="Paragraphedeliste"/>
        <w:spacing w:line="240" w:lineRule="auto"/>
        <w:jc w:val="both"/>
        <w:rPr>
          <w:rFonts w:ascii="Georgia" w:hAnsi="Georgia"/>
          <w:sz w:val="24"/>
          <w:szCs w:val="24"/>
        </w:rPr>
      </w:pPr>
      <w:r w:rsidRPr="009D7242">
        <w:rPr>
          <w:rFonts w:ascii="Georgia" w:hAnsi="Georgia"/>
          <w:sz w:val="24"/>
          <w:szCs w:val="24"/>
        </w:rPr>
        <w:t xml:space="preserve">A – Principe </w:t>
      </w:r>
    </w:p>
    <w:p w:rsidR="009D7242" w:rsidRPr="009D7242" w:rsidRDefault="009D7242" w:rsidP="009D7242">
      <w:pPr>
        <w:pStyle w:val="Paragraphedeliste"/>
        <w:spacing w:line="240" w:lineRule="auto"/>
        <w:jc w:val="both"/>
        <w:rPr>
          <w:rFonts w:ascii="Georgia" w:hAnsi="Georgia"/>
          <w:sz w:val="24"/>
          <w:szCs w:val="24"/>
        </w:rPr>
      </w:pPr>
    </w:p>
    <w:p w:rsidR="009D7242" w:rsidRPr="009D7242" w:rsidRDefault="009D7242" w:rsidP="009D7242">
      <w:pPr>
        <w:pStyle w:val="Paragraphedeliste"/>
        <w:spacing w:line="240" w:lineRule="auto"/>
        <w:jc w:val="both"/>
        <w:rPr>
          <w:rFonts w:ascii="Georgia" w:hAnsi="Georgia"/>
          <w:sz w:val="24"/>
          <w:szCs w:val="24"/>
        </w:rPr>
      </w:pPr>
      <w:r w:rsidRPr="009D7242">
        <w:rPr>
          <w:rFonts w:ascii="Georgia" w:hAnsi="Georgia"/>
          <w:sz w:val="24"/>
          <w:szCs w:val="24"/>
        </w:rPr>
        <w:t xml:space="preserve">B – </w:t>
      </w:r>
      <w:r w:rsidRPr="009D7242">
        <w:rPr>
          <w:rFonts w:ascii="Georgia" w:hAnsi="Georgia" w:cs="Arial"/>
          <w:iCs/>
          <w:sz w:val="24"/>
          <w:szCs w:val="24"/>
        </w:rPr>
        <w:t>Raisonnement</w:t>
      </w:r>
    </w:p>
    <w:p w:rsidR="009D7242" w:rsidRPr="009D7242" w:rsidRDefault="009D7242" w:rsidP="009D7242">
      <w:pPr>
        <w:pStyle w:val="Paragraphedeliste"/>
        <w:spacing w:line="240" w:lineRule="auto"/>
        <w:jc w:val="both"/>
        <w:rPr>
          <w:rFonts w:ascii="Georgia" w:hAnsi="Georgia"/>
          <w:sz w:val="24"/>
          <w:szCs w:val="24"/>
        </w:rPr>
      </w:pPr>
    </w:p>
    <w:p w:rsidR="009D7242" w:rsidRPr="009D7242" w:rsidRDefault="009D7242" w:rsidP="009D7242">
      <w:pPr>
        <w:pStyle w:val="Paragraphedeliste"/>
        <w:spacing w:line="240" w:lineRule="auto"/>
        <w:ind w:firstLine="696"/>
        <w:jc w:val="both"/>
        <w:rPr>
          <w:rFonts w:ascii="Georgia" w:hAnsi="Georgia"/>
          <w:sz w:val="24"/>
          <w:szCs w:val="24"/>
        </w:rPr>
      </w:pPr>
      <w:r w:rsidRPr="009D7242">
        <w:rPr>
          <w:rFonts w:ascii="Georgia" w:hAnsi="Georgia" w:cs="Arial"/>
          <w:iCs/>
          <w:sz w:val="24"/>
          <w:szCs w:val="24"/>
        </w:rPr>
        <w:t>1/ En cas d’accord</w:t>
      </w:r>
    </w:p>
    <w:p w:rsidR="009D7242" w:rsidRPr="009D7242" w:rsidRDefault="009D7242" w:rsidP="009D7242">
      <w:pPr>
        <w:pStyle w:val="Paragraphedeliste"/>
        <w:spacing w:line="240" w:lineRule="auto"/>
        <w:ind w:firstLine="696"/>
        <w:jc w:val="both"/>
        <w:rPr>
          <w:rFonts w:ascii="Georgia" w:hAnsi="Georgia"/>
          <w:sz w:val="24"/>
          <w:szCs w:val="24"/>
        </w:rPr>
      </w:pPr>
      <w:r w:rsidRPr="009D7242">
        <w:rPr>
          <w:rFonts w:ascii="Georgia" w:hAnsi="Georgia"/>
          <w:sz w:val="24"/>
          <w:szCs w:val="24"/>
        </w:rPr>
        <w:t xml:space="preserve">2/ En cas de désaccord </w:t>
      </w:r>
    </w:p>
    <w:p w:rsidR="009D7242" w:rsidRPr="009D7242" w:rsidRDefault="009D7242" w:rsidP="009D7242">
      <w:pPr>
        <w:pStyle w:val="Paragraphedeliste"/>
        <w:spacing w:line="240" w:lineRule="auto"/>
        <w:ind w:left="1428" w:firstLine="696"/>
        <w:jc w:val="both"/>
        <w:rPr>
          <w:rFonts w:ascii="Georgia" w:hAnsi="Georgia"/>
          <w:sz w:val="24"/>
          <w:szCs w:val="24"/>
        </w:rPr>
      </w:pPr>
      <w:proofErr w:type="gramStart"/>
      <w:r w:rsidRPr="009D7242">
        <w:rPr>
          <w:rFonts w:ascii="Georgia" w:hAnsi="Georgia"/>
          <w:sz w:val="24"/>
          <w:szCs w:val="24"/>
        </w:rPr>
        <w:t>a</w:t>
      </w:r>
      <w:proofErr w:type="gramEnd"/>
      <w:r w:rsidRPr="009D7242">
        <w:rPr>
          <w:rFonts w:ascii="Georgia" w:hAnsi="Georgia"/>
          <w:sz w:val="24"/>
          <w:szCs w:val="24"/>
        </w:rPr>
        <w:t xml:space="preserve">/ </w:t>
      </w:r>
      <w:r w:rsidRPr="009D7242">
        <w:rPr>
          <w:rFonts w:ascii="Georgia" w:hAnsi="Georgia" w:cs="Arial"/>
          <w:iCs/>
          <w:sz w:val="24"/>
          <w:szCs w:val="24"/>
        </w:rPr>
        <w:t>Dispositions du contrat-type</w:t>
      </w:r>
    </w:p>
    <w:p w:rsidR="009D7242" w:rsidRPr="009D7242" w:rsidRDefault="009D7242" w:rsidP="009D7242">
      <w:pPr>
        <w:pStyle w:val="Paragraphedeliste"/>
        <w:spacing w:line="240" w:lineRule="auto"/>
        <w:ind w:left="1428" w:firstLine="696"/>
        <w:jc w:val="both"/>
        <w:rPr>
          <w:rFonts w:ascii="Georgia" w:hAnsi="Georgia"/>
          <w:sz w:val="24"/>
          <w:szCs w:val="24"/>
        </w:rPr>
      </w:pPr>
      <w:proofErr w:type="gramStart"/>
      <w:r w:rsidRPr="009D7242">
        <w:rPr>
          <w:rFonts w:ascii="Georgia" w:hAnsi="Georgia" w:cs="Arial"/>
          <w:iCs/>
          <w:sz w:val="24"/>
          <w:szCs w:val="24"/>
        </w:rPr>
        <w:t>b</w:t>
      </w:r>
      <w:proofErr w:type="gramEnd"/>
      <w:r w:rsidRPr="009D7242">
        <w:rPr>
          <w:rFonts w:ascii="Georgia" w:hAnsi="Georgia" w:cs="Arial"/>
          <w:iCs/>
          <w:sz w:val="24"/>
          <w:szCs w:val="24"/>
        </w:rPr>
        <w:t>/ Principes du droit contractuel</w:t>
      </w:r>
    </w:p>
    <w:p w:rsidR="009D7242" w:rsidRPr="009D7242" w:rsidRDefault="009D7242" w:rsidP="009D7242">
      <w:pPr>
        <w:pStyle w:val="Paragraphedeliste"/>
        <w:spacing w:line="240" w:lineRule="auto"/>
        <w:ind w:left="1428" w:firstLine="696"/>
        <w:jc w:val="both"/>
        <w:rPr>
          <w:rFonts w:ascii="Georgia" w:hAnsi="Georgia"/>
          <w:sz w:val="24"/>
          <w:szCs w:val="24"/>
        </w:rPr>
      </w:pPr>
      <w:proofErr w:type="gramStart"/>
      <w:r w:rsidRPr="009D7242">
        <w:rPr>
          <w:rFonts w:ascii="Georgia" w:hAnsi="Georgia" w:cs="Arial"/>
          <w:iCs/>
          <w:sz w:val="24"/>
          <w:szCs w:val="24"/>
        </w:rPr>
        <w:t>c</w:t>
      </w:r>
      <w:proofErr w:type="gramEnd"/>
      <w:r w:rsidRPr="009D7242">
        <w:rPr>
          <w:rFonts w:ascii="Georgia" w:hAnsi="Georgia" w:cs="Arial"/>
          <w:iCs/>
          <w:sz w:val="24"/>
          <w:szCs w:val="24"/>
        </w:rPr>
        <w:t>/ Donnée pratique</w:t>
      </w:r>
    </w:p>
    <w:p w:rsidR="009D7242" w:rsidRPr="009D7242" w:rsidRDefault="009D7242" w:rsidP="009D7242">
      <w:pPr>
        <w:pStyle w:val="Paragraphedeliste"/>
        <w:spacing w:line="240" w:lineRule="auto"/>
        <w:jc w:val="both"/>
        <w:rPr>
          <w:rFonts w:ascii="Georgia" w:hAnsi="Georgia"/>
          <w:sz w:val="24"/>
          <w:szCs w:val="24"/>
        </w:rPr>
      </w:pPr>
    </w:p>
    <w:p w:rsidR="009D7242" w:rsidRPr="009D7242" w:rsidRDefault="009D7242" w:rsidP="009D7242">
      <w:pPr>
        <w:pStyle w:val="Paragraphedeliste"/>
        <w:spacing w:line="240" w:lineRule="auto"/>
        <w:jc w:val="both"/>
        <w:rPr>
          <w:rFonts w:ascii="Georgia" w:hAnsi="Georgia"/>
          <w:sz w:val="24"/>
          <w:szCs w:val="24"/>
        </w:rPr>
      </w:pPr>
      <w:r w:rsidRPr="009D7242">
        <w:rPr>
          <w:rFonts w:ascii="Georgia" w:hAnsi="Georgia" w:cs="Arial"/>
          <w:iCs/>
          <w:sz w:val="24"/>
          <w:szCs w:val="24"/>
        </w:rPr>
        <w:lastRenderedPageBreak/>
        <w:t>C – Préconisations</w:t>
      </w:r>
    </w:p>
    <w:p w:rsidR="009D7242" w:rsidRPr="009D7242" w:rsidRDefault="009D7242" w:rsidP="009D7242">
      <w:pPr>
        <w:pStyle w:val="Paragraphedeliste"/>
        <w:spacing w:line="240" w:lineRule="auto"/>
        <w:jc w:val="both"/>
        <w:rPr>
          <w:rFonts w:ascii="Georgia" w:hAnsi="Georgia"/>
          <w:sz w:val="24"/>
          <w:szCs w:val="24"/>
        </w:rPr>
      </w:pPr>
    </w:p>
    <w:p w:rsidR="009D7242" w:rsidRPr="009D7242" w:rsidRDefault="009D7242" w:rsidP="009D7242">
      <w:pPr>
        <w:pStyle w:val="Paragraphedeliste"/>
        <w:spacing w:line="240" w:lineRule="auto"/>
        <w:ind w:firstLine="696"/>
        <w:jc w:val="both"/>
        <w:rPr>
          <w:rFonts w:ascii="Georgia" w:hAnsi="Georgia"/>
          <w:sz w:val="24"/>
          <w:szCs w:val="24"/>
        </w:rPr>
      </w:pPr>
      <w:r w:rsidRPr="009D7242">
        <w:rPr>
          <w:rFonts w:ascii="Georgia" w:hAnsi="Georgia" w:cs="Arial"/>
          <w:iCs/>
          <w:sz w:val="24"/>
          <w:szCs w:val="24"/>
        </w:rPr>
        <w:t>1/ Cassation</w:t>
      </w:r>
    </w:p>
    <w:p w:rsidR="009D7242" w:rsidRPr="009D7242" w:rsidRDefault="009D7242" w:rsidP="009D7242">
      <w:pPr>
        <w:pStyle w:val="Paragraphedeliste"/>
        <w:spacing w:line="240" w:lineRule="auto"/>
        <w:ind w:firstLine="696"/>
        <w:jc w:val="both"/>
        <w:rPr>
          <w:rFonts w:ascii="Georgia" w:hAnsi="Georgia"/>
          <w:sz w:val="24"/>
          <w:szCs w:val="24"/>
        </w:rPr>
      </w:pPr>
      <w:r w:rsidRPr="009D7242">
        <w:rPr>
          <w:rFonts w:ascii="Georgia" w:hAnsi="Georgia"/>
          <w:sz w:val="24"/>
          <w:szCs w:val="24"/>
        </w:rPr>
        <w:t>2/ Autres dispositions contractuelles</w:t>
      </w:r>
    </w:p>
    <w:p w:rsidR="009D7242" w:rsidRPr="009D7242" w:rsidRDefault="009D7242" w:rsidP="009D7242">
      <w:pPr>
        <w:pStyle w:val="Paragraphedeliste"/>
        <w:spacing w:line="240" w:lineRule="auto"/>
        <w:ind w:firstLine="696"/>
        <w:jc w:val="both"/>
        <w:rPr>
          <w:rFonts w:ascii="Georgia" w:hAnsi="Georgia"/>
          <w:sz w:val="24"/>
          <w:szCs w:val="24"/>
        </w:rPr>
      </w:pPr>
      <w:r w:rsidRPr="009D7242">
        <w:rPr>
          <w:rFonts w:ascii="Georgia" w:hAnsi="Georgia"/>
          <w:sz w:val="24"/>
          <w:szCs w:val="24"/>
        </w:rPr>
        <w:t>3/ Evolution du contrat-type</w:t>
      </w:r>
    </w:p>
    <w:p w:rsidR="009D7242" w:rsidRDefault="009D7242" w:rsidP="009D7242">
      <w:pPr>
        <w:pStyle w:val="Paragraphedeliste"/>
        <w:spacing w:line="240" w:lineRule="auto"/>
        <w:ind w:firstLine="696"/>
        <w:jc w:val="both"/>
        <w:rPr>
          <w:rFonts w:ascii="Georgia" w:hAnsi="Georgia"/>
          <w:sz w:val="24"/>
          <w:szCs w:val="24"/>
        </w:rPr>
      </w:pPr>
      <w:r w:rsidRPr="009D7242">
        <w:rPr>
          <w:rFonts w:ascii="Georgia" w:hAnsi="Georgia"/>
          <w:sz w:val="24"/>
          <w:szCs w:val="24"/>
        </w:rPr>
        <w:t>4/Introduction d’une nouvelle clause</w:t>
      </w:r>
    </w:p>
    <w:p w:rsidR="009D7242" w:rsidRPr="009D7242" w:rsidRDefault="009D7242" w:rsidP="009D7242">
      <w:pPr>
        <w:pStyle w:val="Paragraphedeliste"/>
        <w:spacing w:line="240" w:lineRule="auto"/>
        <w:ind w:left="1428" w:firstLine="696"/>
        <w:jc w:val="both"/>
        <w:rPr>
          <w:rFonts w:ascii="Georgia" w:hAnsi="Georgia"/>
          <w:sz w:val="24"/>
          <w:szCs w:val="24"/>
        </w:rPr>
      </w:pPr>
      <w:proofErr w:type="gramStart"/>
      <w:r w:rsidRPr="009D7242">
        <w:rPr>
          <w:rFonts w:ascii="Georgia" w:hAnsi="Georgia"/>
          <w:sz w:val="24"/>
          <w:szCs w:val="24"/>
        </w:rPr>
        <w:t>a</w:t>
      </w:r>
      <w:proofErr w:type="gramEnd"/>
      <w:r w:rsidRPr="009D7242">
        <w:rPr>
          <w:rFonts w:ascii="Georgia" w:hAnsi="Georgia"/>
          <w:sz w:val="24"/>
          <w:szCs w:val="24"/>
        </w:rPr>
        <w:t>/ La dérogation contractuelle au contrat-type</w:t>
      </w:r>
    </w:p>
    <w:p w:rsidR="009D7242" w:rsidRPr="009D7242" w:rsidRDefault="009D7242" w:rsidP="009D7242">
      <w:pPr>
        <w:pStyle w:val="Paragraphedeliste"/>
        <w:spacing w:line="240" w:lineRule="auto"/>
        <w:ind w:left="1428" w:firstLine="696"/>
        <w:jc w:val="both"/>
        <w:rPr>
          <w:rFonts w:ascii="Georgia" w:hAnsi="Georgia"/>
          <w:sz w:val="24"/>
          <w:szCs w:val="24"/>
        </w:rPr>
      </w:pPr>
      <w:proofErr w:type="gramStart"/>
      <w:r w:rsidRPr="009D7242">
        <w:rPr>
          <w:rFonts w:ascii="Georgia" w:hAnsi="Georgia"/>
          <w:sz w:val="24"/>
          <w:szCs w:val="24"/>
        </w:rPr>
        <w:t>b</w:t>
      </w:r>
      <w:proofErr w:type="gramEnd"/>
      <w:r w:rsidRPr="009D7242">
        <w:rPr>
          <w:rFonts w:ascii="Georgia" w:hAnsi="Georgia"/>
          <w:sz w:val="24"/>
          <w:szCs w:val="24"/>
        </w:rPr>
        <w:t>/ Le fondement juridique</w:t>
      </w:r>
    </w:p>
    <w:p w:rsidR="009D7242" w:rsidRPr="009D7242" w:rsidRDefault="009D7242" w:rsidP="009D7242">
      <w:pPr>
        <w:pStyle w:val="Paragraphedeliste"/>
        <w:spacing w:line="240" w:lineRule="auto"/>
        <w:ind w:left="1428" w:firstLine="696"/>
        <w:jc w:val="both"/>
        <w:rPr>
          <w:rFonts w:ascii="Georgia" w:hAnsi="Georgia"/>
          <w:sz w:val="24"/>
          <w:szCs w:val="24"/>
        </w:rPr>
      </w:pPr>
      <w:proofErr w:type="gramStart"/>
      <w:r w:rsidRPr="009D7242">
        <w:rPr>
          <w:rFonts w:ascii="Georgia" w:hAnsi="Georgia"/>
          <w:sz w:val="24"/>
          <w:szCs w:val="24"/>
        </w:rPr>
        <w:t>c</w:t>
      </w:r>
      <w:proofErr w:type="gramEnd"/>
      <w:r w:rsidRPr="009D7242">
        <w:rPr>
          <w:rFonts w:ascii="Georgia" w:hAnsi="Georgia"/>
          <w:sz w:val="24"/>
          <w:szCs w:val="24"/>
        </w:rPr>
        <w:t>/ Rédaction</w:t>
      </w:r>
    </w:p>
    <w:p w:rsidR="009D7242" w:rsidRDefault="009D7242" w:rsidP="009D7242">
      <w:pPr>
        <w:spacing w:line="240" w:lineRule="auto"/>
        <w:jc w:val="both"/>
        <w:rPr>
          <w:rFonts w:ascii="Georgia" w:hAnsi="Georgia"/>
          <w:b/>
          <w:sz w:val="24"/>
          <w:szCs w:val="24"/>
        </w:rPr>
      </w:pPr>
    </w:p>
    <w:p w:rsidR="00CA6528" w:rsidRDefault="00CA6528" w:rsidP="009D7242">
      <w:pPr>
        <w:spacing w:line="240" w:lineRule="auto"/>
        <w:jc w:val="both"/>
        <w:rPr>
          <w:rFonts w:ascii="Georgia" w:hAnsi="Georgia"/>
          <w:b/>
          <w:sz w:val="24"/>
          <w:szCs w:val="24"/>
        </w:rPr>
      </w:pPr>
    </w:p>
    <w:p w:rsidR="009D7242" w:rsidRDefault="009D7242" w:rsidP="009D7242">
      <w:pPr>
        <w:spacing w:line="240" w:lineRule="auto"/>
        <w:jc w:val="center"/>
        <w:rPr>
          <w:rFonts w:ascii="Georgia" w:hAnsi="Georgia"/>
          <w:b/>
          <w:sz w:val="24"/>
          <w:szCs w:val="24"/>
        </w:rPr>
      </w:pPr>
      <w:r>
        <w:rPr>
          <w:rFonts w:ascii="Georgia" w:hAnsi="Georgia"/>
          <w:b/>
          <w:sz w:val="24"/>
          <w:szCs w:val="24"/>
        </w:rPr>
        <w:t>*   *   *</w:t>
      </w:r>
    </w:p>
    <w:p w:rsidR="00CA6528" w:rsidRPr="009D76C1" w:rsidRDefault="00CA6528" w:rsidP="009D7242">
      <w:pPr>
        <w:spacing w:line="240" w:lineRule="auto"/>
        <w:jc w:val="center"/>
        <w:rPr>
          <w:rFonts w:ascii="Georgia" w:hAnsi="Georgia"/>
          <w:b/>
          <w:sz w:val="24"/>
          <w:szCs w:val="24"/>
        </w:rPr>
      </w:pPr>
    </w:p>
    <w:p w:rsidR="009D7242" w:rsidRPr="009D76C1" w:rsidRDefault="009D7242" w:rsidP="009D7242">
      <w:pPr>
        <w:spacing w:line="240" w:lineRule="auto"/>
        <w:jc w:val="both"/>
        <w:rPr>
          <w:rFonts w:ascii="Georgia" w:hAnsi="Georgia"/>
          <w:sz w:val="24"/>
          <w:szCs w:val="24"/>
        </w:rPr>
      </w:pPr>
    </w:p>
    <w:p w:rsidR="007E26E8" w:rsidRPr="009D76C1" w:rsidRDefault="00125753" w:rsidP="009D31D2">
      <w:pPr>
        <w:pStyle w:val="Paragraphedeliste"/>
        <w:spacing w:line="240" w:lineRule="auto"/>
        <w:jc w:val="both"/>
        <w:rPr>
          <w:rFonts w:ascii="Georgia" w:hAnsi="Georgia"/>
          <w:b/>
          <w:sz w:val="24"/>
          <w:szCs w:val="24"/>
        </w:rPr>
      </w:pPr>
      <w:r w:rsidRPr="009D76C1">
        <w:rPr>
          <w:rFonts w:ascii="Georgia" w:hAnsi="Georgia"/>
          <w:b/>
          <w:sz w:val="24"/>
          <w:szCs w:val="24"/>
        </w:rPr>
        <w:t>I – L</w:t>
      </w:r>
      <w:r w:rsidR="0075350A" w:rsidRPr="009D76C1">
        <w:rPr>
          <w:rFonts w:ascii="Georgia" w:hAnsi="Georgia"/>
          <w:b/>
          <w:sz w:val="24"/>
          <w:szCs w:val="24"/>
        </w:rPr>
        <w:t>a problématique soulevée par l</w:t>
      </w:r>
      <w:r w:rsidRPr="009D76C1">
        <w:rPr>
          <w:rFonts w:ascii="Georgia" w:hAnsi="Georgia"/>
          <w:b/>
          <w:sz w:val="24"/>
          <w:szCs w:val="24"/>
        </w:rPr>
        <w:t xml:space="preserve">es jugements rendus </w:t>
      </w:r>
    </w:p>
    <w:p w:rsidR="007E26E8" w:rsidRPr="009D76C1" w:rsidRDefault="007E26E8" w:rsidP="009D31D2">
      <w:pPr>
        <w:pStyle w:val="Paragraphedeliste"/>
        <w:spacing w:line="240" w:lineRule="auto"/>
        <w:jc w:val="both"/>
        <w:rPr>
          <w:rFonts w:ascii="Georgia" w:hAnsi="Georgia"/>
          <w:b/>
          <w:sz w:val="24"/>
          <w:szCs w:val="24"/>
        </w:rPr>
      </w:pPr>
    </w:p>
    <w:p w:rsidR="0075350A" w:rsidRPr="009D76C1" w:rsidRDefault="0075350A" w:rsidP="009D31D2">
      <w:pPr>
        <w:pStyle w:val="Paragraphedeliste"/>
        <w:spacing w:line="240" w:lineRule="auto"/>
        <w:jc w:val="both"/>
        <w:rPr>
          <w:rFonts w:ascii="Georgia" w:hAnsi="Georgia"/>
          <w:b/>
          <w:sz w:val="24"/>
          <w:szCs w:val="24"/>
        </w:rPr>
      </w:pPr>
      <w:r w:rsidRPr="009D76C1">
        <w:rPr>
          <w:rFonts w:ascii="Georgia" w:hAnsi="Georgia"/>
          <w:b/>
          <w:sz w:val="24"/>
          <w:szCs w:val="24"/>
        </w:rPr>
        <w:t>A – Les jugements rendus</w:t>
      </w:r>
    </w:p>
    <w:p w:rsidR="0075350A" w:rsidRPr="009D76C1" w:rsidRDefault="0075350A" w:rsidP="009D31D2">
      <w:pPr>
        <w:pStyle w:val="Paragraphedeliste"/>
        <w:spacing w:line="240" w:lineRule="auto"/>
        <w:jc w:val="both"/>
        <w:rPr>
          <w:rFonts w:ascii="Georgia" w:hAnsi="Georgia"/>
          <w:b/>
          <w:sz w:val="24"/>
          <w:szCs w:val="24"/>
        </w:rPr>
      </w:pPr>
    </w:p>
    <w:p w:rsidR="007E26E8" w:rsidRDefault="0075350A" w:rsidP="009D31D2">
      <w:pPr>
        <w:pStyle w:val="Paragraphedeliste"/>
        <w:spacing w:line="240" w:lineRule="auto"/>
        <w:jc w:val="both"/>
        <w:rPr>
          <w:rFonts w:ascii="Georgia" w:hAnsi="Georgia"/>
          <w:b/>
          <w:sz w:val="24"/>
          <w:szCs w:val="24"/>
        </w:rPr>
      </w:pPr>
      <w:r w:rsidRPr="009D76C1">
        <w:rPr>
          <w:rFonts w:ascii="Georgia" w:hAnsi="Georgia"/>
          <w:b/>
          <w:sz w:val="24"/>
          <w:szCs w:val="24"/>
        </w:rPr>
        <w:t xml:space="preserve">1/ </w:t>
      </w:r>
      <w:r w:rsidR="00815FAC" w:rsidRPr="009D76C1">
        <w:rPr>
          <w:rFonts w:ascii="Georgia" w:hAnsi="Georgia"/>
          <w:b/>
          <w:sz w:val="24"/>
          <w:szCs w:val="24"/>
        </w:rPr>
        <w:t>Affaire F</w:t>
      </w:r>
      <w:r w:rsidR="009D7242">
        <w:rPr>
          <w:rFonts w:ascii="Georgia" w:hAnsi="Georgia"/>
          <w:b/>
          <w:sz w:val="24"/>
          <w:szCs w:val="24"/>
        </w:rPr>
        <w:t xml:space="preserve">erreira </w:t>
      </w:r>
    </w:p>
    <w:p w:rsidR="009D7242" w:rsidRPr="009D76C1" w:rsidRDefault="009D7242" w:rsidP="009D31D2">
      <w:pPr>
        <w:pStyle w:val="Paragraphedeliste"/>
        <w:spacing w:line="240" w:lineRule="auto"/>
        <w:jc w:val="both"/>
        <w:rPr>
          <w:rFonts w:ascii="Georgia" w:hAnsi="Georgia"/>
          <w:b/>
          <w:sz w:val="24"/>
          <w:szCs w:val="24"/>
        </w:rPr>
      </w:pPr>
    </w:p>
    <w:p w:rsidR="007E26E8" w:rsidRPr="009D76C1" w:rsidRDefault="00815FAC" w:rsidP="009D31D2">
      <w:pPr>
        <w:pStyle w:val="Paragraphedeliste"/>
        <w:numPr>
          <w:ilvl w:val="0"/>
          <w:numId w:val="1"/>
        </w:numPr>
        <w:spacing w:line="240" w:lineRule="auto"/>
        <w:jc w:val="both"/>
        <w:rPr>
          <w:rFonts w:ascii="Georgia" w:hAnsi="Georgia"/>
          <w:b/>
          <w:sz w:val="24"/>
          <w:szCs w:val="24"/>
        </w:rPr>
      </w:pPr>
      <w:r w:rsidRPr="009D76C1">
        <w:rPr>
          <w:rFonts w:ascii="Georgia" w:hAnsi="Georgia"/>
          <w:sz w:val="24"/>
          <w:szCs w:val="24"/>
        </w:rPr>
        <w:t xml:space="preserve">Cette affaire a été jugée par le tribunal d’instance de Bordeaux le 5 janvier 2016. </w:t>
      </w:r>
    </w:p>
    <w:p w:rsidR="007E26E8" w:rsidRPr="009D76C1" w:rsidRDefault="007E26E8" w:rsidP="009D31D2">
      <w:pPr>
        <w:pStyle w:val="Paragraphedeliste"/>
        <w:spacing w:line="240" w:lineRule="auto"/>
        <w:jc w:val="both"/>
        <w:rPr>
          <w:rFonts w:ascii="Georgia" w:hAnsi="Georgia"/>
          <w:b/>
          <w:sz w:val="24"/>
          <w:szCs w:val="24"/>
        </w:rPr>
      </w:pPr>
    </w:p>
    <w:p w:rsidR="007E26E8" w:rsidRPr="009D76C1" w:rsidRDefault="00815FAC" w:rsidP="009D31D2">
      <w:pPr>
        <w:pStyle w:val="Paragraphedeliste"/>
        <w:numPr>
          <w:ilvl w:val="0"/>
          <w:numId w:val="1"/>
        </w:numPr>
        <w:spacing w:line="240" w:lineRule="auto"/>
        <w:jc w:val="both"/>
        <w:rPr>
          <w:rFonts w:ascii="Georgia" w:hAnsi="Georgia"/>
          <w:b/>
          <w:sz w:val="24"/>
          <w:szCs w:val="24"/>
        </w:rPr>
      </w:pPr>
      <w:r w:rsidRPr="009D76C1">
        <w:rPr>
          <w:rFonts w:ascii="Georgia" w:hAnsi="Georgia"/>
          <w:sz w:val="24"/>
          <w:szCs w:val="24"/>
        </w:rPr>
        <w:t xml:space="preserve">L’affaire se présente de la manière très simple. Une accueillante entend mettre fin au contrat </w:t>
      </w:r>
      <w:r w:rsidR="00216B9B" w:rsidRPr="009D76C1">
        <w:rPr>
          <w:rFonts w:ascii="Georgia" w:hAnsi="Georgia"/>
          <w:sz w:val="24"/>
          <w:szCs w:val="24"/>
        </w:rPr>
        <w:t xml:space="preserve">conclu le 26 novembre 2014 </w:t>
      </w:r>
      <w:r w:rsidRPr="009D76C1">
        <w:rPr>
          <w:rFonts w:ascii="Georgia" w:hAnsi="Georgia"/>
          <w:sz w:val="24"/>
          <w:szCs w:val="24"/>
        </w:rPr>
        <w:t>car l’</w:t>
      </w:r>
      <w:r w:rsidR="007E26E8" w:rsidRPr="009D76C1">
        <w:rPr>
          <w:rFonts w:ascii="Georgia" w:hAnsi="Georgia"/>
          <w:sz w:val="24"/>
          <w:szCs w:val="24"/>
        </w:rPr>
        <w:t>état de l’accueilli</w:t>
      </w:r>
      <w:r w:rsidRPr="009D76C1">
        <w:rPr>
          <w:rFonts w:ascii="Georgia" w:hAnsi="Georgia"/>
          <w:sz w:val="24"/>
          <w:szCs w:val="24"/>
        </w:rPr>
        <w:t xml:space="preserve"> </w:t>
      </w:r>
      <w:r w:rsidR="007E26E8" w:rsidRPr="009D76C1">
        <w:rPr>
          <w:rFonts w:ascii="Georgia" w:hAnsi="Georgia"/>
          <w:sz w:val="24"/>
          <w:szCs w:val="24"/>
        </w:rPr>
        <w:t>est incompatible avec les possibilités d’accueil</w:t>
      </w:r>
      <w:r w:rsidR="008629FA" w:rsidRPr="009D76C1">
        <w:rPr>
          <w:rFonts w:ascii="Georgia" w:hAnsi="Georgia"/>
          <w:sz w:val="24"/>
          <w:szCs w:val="24"/>
        </w:rPr>
        <w:t xml:space="preserve">, et elle notifie </w:t>
      </w:r>
      <w:r w:rsidR="00216B9B" w:rsidRPr="009D76C1">
        <w:rPr>
          <w:rFonts w:ascii="Georgia" w:hAnsi="Georgia"/>
          <w:sz w:val="24"/>
          <w:szCs w:val="24"/>
        </w:rPr>
        <w:t xml:space="preserve">le 18 mars 2015 </w:t>
      </w:r>
      <w:r w:rsidR="008629FA" w:rsidRPr="009D76C1">
        <w:rPr>
          <w:rFonts w:ascii="Georgia" w:hAnsi="Georgia"/>
          <w:sz w:val="24"/>
          <w:szCs w:val="24"/>
        </w:rPr>
        <w:t>la dénonciation du contrat</w:t>
      </w:r>
      <w:r w:rsidR="00216B9B" w:rsidRPr="009D76C1">
        <w:rPr>
          <w:rFonts w:ascii="Georgia" w:hAnsi="Georgia"/>
          <w:sz w:val="24"/>
          <w:szCs w:val="24"/>
        </w:rPr>
        <w:t>, mentionnant</w:t>
      </w:r>
      <w:r w:rsidR="008629FA" w:rsidRPr="009D76C1">
        <w:rPr>
          <w:rFonts w:ascii="Georgia" w:hAnsi="Georgia"/>
          <w:sz w:val="24"/>
          <w:szCs w:val="24"/>
        </w:rPr>
        <w:t xml:space="preserve"> le délai de deux mois. </w:t>
      </w:r>
      <w:r w:rsidR="00295B55" w:rsidRPr="00295B55">
        <w:rPr>
          <w:rFonts w:ascii="Georgia" w:hAnsi="Georgia"/>
          <w:b/>
          <w:sz w:val="24"/>
          <w:szCs w:val="24"/>
        </w:rPr>
        <w:t>La personne accueillie</w:t>
      </w:r>
      <w:r w:rsidR="008629FA" w:rsidRPr="009D76C1">
        <w:rPr>
          <w:rFonts w:ascii="Georgia" w:hAnsi="Georgia"/>
          <w:sz w:val="24"/>
          <w:szCs w:val="24"/>
        </w:rPr>
        <w:t xml:space="preserve"> </w:t>
      </w:r>
      <w:r w:rsidR="00515692" w:rsidRPr="009D76C1">
        <w:rPr>
          <w:rFonts w:ascii="Georgia" w:hAnsi="Georgia"/>
          <w:sz w:val="24"/>
          <w:szCs w:val="24"/>
        </w:rPr>
        <w:t>quitte</w:t>
      </w:r>
      <w:r w:rsidR="008629FA" w:rsidRPr="009D76C1">
        <w:rPr>
          <w:rFonts w:ascii="Georgia" w:hAnsi="Georgia"/>
          <w:sz w:val="24"/>
          <w:szCs w:val="24"/>
        </w:rPr>
        <w:t xml:space="preserve"> le domicile </w:t>
      </w:r>
      <w:r w:rsidR="00216B9B" w:rsidRPr="009D76C1">
        <w:rPr>
          <w:rFonts w:ascii="Georgia" w:hAnsi="Georgia"/>
          <w:sz w:val="24"/>
          <w:szCs w:val="24"/>
        </w:rPr>
        <w:t>dans les 15 jours qui suivent</w:t>
      </w:r>
      <w:r w:rsidR="008629FA" w:rsidRPr="009D76C1">
        <w:rPr>
          <w:rFonts w:ascii="Georgia" w:hAnsi="Georgia"/>
          <w:sz w:val="24"/>
          <w:szCs w:val="24"/>
        </w:rPr>
        <w:t xml:space="preserve">, et refuse de payer la période </w:t>
      </w:r>
      <w:r w:rsidR="00216B9B" w:rsidRPr="009D76C1">
        <w:rPr>
          <w:rFonts w:ascii="Georgia" w:hAnsi="Georgia"/>
          <w:sz w:val="24"/>
          <w:szCs w:val="24"/>
        </w:rPr>
        <w:t>restante du préavis, soit environ un mois et demi.</w:t>
      </w:r>
    </w:p>
    <w:p w:rsidR="007E26E8" w:rsidRPr="009D76C1" w:rsidRDefault="007E26E8" w:rsidP="009D31D2">
      <w:pPr>
        <w:pStyle w:val="Paragraphedeliste"/>
        <w:spacing w:line="240" w:lineRule="auto"/>
        <w:jc w:val="both"/>
        <w:rPr>
          <w:rFonts w:ascii="Georgia" w:hAnsi="Georgia"/>
          <w:b/>
          <w:sz w:val="24"/>
          <w:szCs w:val="24"/>
        </w:rPr>
      </w:pPr>
    </w:p>
    <w:p w:rsidR="007E26E8" w:rsidRPr="009D76C1" w:rsidRDefault="008629FA" w:rsidP="009D31D2">
      <w:pPr>
        <w:pStyle w:val="Paragraphedeliste"/>
        <w:numPr>
          <w:ilvl w:val="0"/>
          <w:numId w:val="1"/>
        </w:numPr>
        <w:spacing w:line="240" w:lineRule="auto"/>
        <w:jc w:val="both"/>
        <w:rPr>
          <w:rFonts w:ascii="Georgia" w:hAnsi="Georgia"/>
          <w:b/>
          <w:sz w:val="24"/>
          <w:szCs w:val="24"/>
        </w:rPr>
      </w:pPr>
      <w:r w:rsidRPr="009D76C1">
        <w:rPr>
          <w:rFonts w:ascii="Georgia" w:hAnsi="Georgia"/>
          <w:sz w:val="24"/>
          <w:szCs w:val="24"/>
        </w:rPr>
        <w:t xml:space="preserve">Le tribunal estime que le préavis de deux mois n’est opposable qu’à celui qui a provoqué la rupture. </w:t>
      </w:r>
    </w:p>
    <w:p w:rsidR="007E26E8" w:rsidRPr="009D76C1" w:rsidRDefault="007E26E8" w:rsidP="009D31D2">
      <w:pPr>
        <w:pStyle w:val="Paragraphedeliste"/>
        <w:spacing w:line="240" w:lineRule="auto"/>
        <w:jc w:val="both"/>
        <w:rPr>
          <w:rFonts w:ascii="Georgia" w:hAnsi="Georgia"/>
          <w:b/>
          <w:sz w:val="24"/>
          <w:szCs w:val="24"/>
        </w:rPr>
      </w:pPr>
    </w:p>
    <w:p w:rsidR="007E26E8" w:rsidRPr="009D76C1" w:rsidRDefault="00AC416D" w:rsidP="009D31D2">
      <w:pPr>
        <w:pStyle w:val="Paragraphedeliste"/>
        <w:numPr>
          <w:ilvl w:val="0"/>
          <w:numId w:val="1"/>
        </w:numPr>
        <w:spacing w:line="240" w:lineRule="auto"/>
        <w:jc w:val="both"/>
        <w:rPr>
          <w:rFonts w:ascii="Georgia" w:hAnsi="Georgia"/>
          <w:b/>
          <w:sz w:val="24"/>
          <w:szCs w:val="24"/>
        </w:rPr>
      </w:pPr>
      <w:r w:rsidRPr="009876AC">
        <w:rPr>
          <w:rFonts w:ascii="Georgia" w:hAnsi="Georgia" w:cs="Arial"/>
          <w:sz w:val="24"/>
          <w:szCs w:val="24"/>
          <w:highlight w:val="yellow"/>
        </w:rPr>
        <w:t xml:space="preserve">Le tribunal </w:t>
      </w:r>
      <w:r w:rsidR="007E26E8" w:rsidRPr="009876AC">
        <w:rPr>
          <w:rFonts w:ascii="Georgia" w:hAnsi="Georgia" w:cs="Arial"/>
          <w:sz w:val="24"/>
          <w:szCs w:val="24"/>
          <w:highlight w:val="yellow"/>
        </w:rPr>
        <w:t>juge ainsi</w:t>
      </w:r>
      <w:r w:rsidR="007E26E8" w:rsidRPr="009D76C1">
        <w:rPr>
          <w:rFonts w:ascii="Georgia" w:hAnsi="Georgia" w:cs="Arial"/>
          <w:sz w:val="24"/>
          <w:szCs w:val="24"/>
        </w:rPr>
        <w:t xml:space="preserve"> </w:t>
      </w:r>
      <w:r w:rsidRPr="009D76C1">
        <w:rPr>
          <w:rFonts w:ascii="Georgia" w:hAnsi="Georgia" w:cs="Arial"/>
          <w:sz w:val="24"/>
          <w:szCs w:val="24"/>
        </w:rPr>
        <w:t xml:space="preserve">: </w:t>
      </w:r>
    </w:p>
    <w:p w:rsidR="007E26E8" w:rsidRPr="009D76C1" w:rsidRDefault="007E26E8" w:rsidP="009D31D2">
      <w:pPr>
        <w:pStyle w:val="Paragraphedeliste"/>
        <w:spacing w:line="240" w:lineRule="auto"/>
        <w:jc w:val="both"/>
        <w:rPr>
          <w:rFonts w:ascii="Georgia" w:hAnsi="Georgia"/>
          <w:b/>
          <w:sz w:val="24"/>
          <w:szCs w:val="24"/>
        </w:rPr>
      </w:pPr>
    </w:p>
    <w:p w:rsidR="007E26E8" w:rsidRPr="009D76C1" w:rsidRDefault="00AC416D" w:rsidP="009D31D2">
      <w:pPr>
        <w:pStyle w:val="Paragraphedeliste"/>
        <w:spacing w:line="240" w:lineRule="auto"/>
        <w:ind w:left="1440"/>
        <w:jc w:val="both"/>
        <w:rPr>
          <w:rFonts w:ascii="Georgia" w:hAnsi="Georgia"/>
          <w:b/>
          <w:sz w:val="24"/>
          <w:szCs w:val="24"/>
        </w:rPr>
      </w:pPr>
      <w:r w:rsidRPr="009D76C1">
        <w:rPr>
          <w:rFonts w:ascii="Georgia" w:hAnsi="Georgia" w:cs="Arial"/>
          <w:iCs/>
          <w:sz w:val="24"/>
          <w:szCs w:val="24"/>
        </w:rPr>
        <w:t xml:space="preserve">L’article 9 du contrat d'accueil conclu entre les parties prévoit bien qu'au-delà de la période probatoire, le non renouvellement ou la rupture du contrat d'accueil par l'une ou l'autre des parties est conditionnée à un préavis d'une durée fixée à deux mois minimum. </w:t>
      </w:r>
      <w:r w:rsidRPr="009876AC">
        <w:rPr>
          <w:rFonts w:ascii="Georgia" w:hAnsi="Georgia" w:cs="Arial"/>
          <w:iCs/>
          <w:sz w:val="24"/>
          <w:szCs w:val="24"/>
          <w:highlight w:val="yellow"/>
        </w:rPr>
        <w:t>Cette stipulation signifie que la partie qui décide unilatéralement de rompre le contrat d’accueil doit respecter un délai de préavis de deux mois, afin de permettre à l’autre partie de tirer les conséquences de la résiliation qui lui est imposée. Ce délai s’impose donc à la partie qui est à l’origine de la rupture mais non à celle qui se voit imposer la rupture.</w:t>
      </w:r>
      <w:r w:rsidRPr="009D76C1">
        <w:rPr>
          <w:rFonts w:ascii="Georgia" w:hAnsi="Georgia" w:cs="Arial"/>
          <w:iCs/>
          <w:sz w:val="24"/>
          <w:szCs w:val="24"/>
        </w:rPr>
        <w:t xml:space="preserve"> </w:t>
      </w:r>
    </w:p>
    <w:p w:rsidR="007E26E8" w:rsidRPr="009D76C1" w:rsidRDefault="007E26E8" w:rsidP="009D31D2">
      <w:pPr>
        <w:pStyle w:val="Paragraphedeliste"/>
        <w:spacing w:line="240" w:lineRule="auto"/>
        <w:jc w:val="both"/>
        <w:rPr>
          <w:rFonts w:ascii="Georgia" w:hAnsi="Georgia"/>
          <w:b/>
          <w:sz w:val="24"/>
          <w:szCs w:val="24"/>
        </w:rPr>
      </w:pPr>
    </w:p>
    <w:p w:rsidR="007E26E8" w:rsidRPr="009D76C1" w:rsidRDefault="0075350A" w:rsidP="009D31D2">
      <w:pPr>
        <w:pStyle w:val="Paragraphedeliste"/>
        <w:spacing w:line="240" w:lineRule="auto"/>
        <w:jc w:val="both"/>
        <w:rPr>
          <w:rFonts w:ascii="Georgia" w:hAnsi="Georgia"/>
          <w:b/>
          <w:sz w:val="24"/>
          <w:szCs w:val="24"/>
        </w:rPr>
      </w:pPr>
      <w:r w:rsidRPr="009D76C1">
        <w:rPr>
          <w:rFonts w:ascii="Georgia" w:hAnsi="Georgia"/>
          <w:b/>
          <w:sz w:val="24"/>
          <w:szCs w:val="24"/>
        </w:rPr>
        <w:t xml:space="preserve">2/ </w:t>
      </w:r>
      <w:r w:rsidR="00125753" w:rsidRPr="009D76C1">
        <w:rPr>
          <w:rFonts w:ascii="Georgia" w:hAnsi="Georgia"/>
          <w:b/>
          <w:sz w:val="24"/>
          <w:szCs w:val="24"/>
        </w:rPr>
        <w:t>Affaire M</w:t>
      </w:r>
      <w:r w:rsidR="009D7242">
        <w:rPr>
          <w:rFonts w:ascii="Georgia" w:hAnsi="Georgia"/>
          <w:b/>
          <w:sz w:val="24"/>
          <w:szCs w:val="24"/>
        </w:rPr>
        <w:t xml:space="preserve">atignon </w:t>
      </w:r>
    </w:p>
    <w:p w:rsidR="007E26E8" w:rsidRPr="009D76C1" w:rsidRDefault="007E26E8" w:rsidP="009D31D2">
      <w:pPr>
        <w:pStyle w:val="Paragraphedeliste"/>
        <w:spacing w:line="240" w:lineRule="auto"/>
        <w:jc w:val="both"/>
        <w:rPr>
          <w:rFonts w:ascii="Georgia" w:hAnsi="Georgia"/>
          <w:b/>
          <w:sz w:val="24"/>
          <w:szCs w:val="24"/>
        </w:rPr>
      </w:pPr>
    </w:p>
    <w:p w:rsidR="007E26E8" w:rsidRPr="009D76C1" w:rsidRDefault="00125753" w:rsidP="009D31D2">
      <w:pPr>
        <w:pStyle w:val="Paragraphedeliste"/>
        <w:numPr>
          <w:ilvl w:val="0"/>
          <w:numId w:val="1"/>
        </w:numPr>
        <w:spacing w:line="240" w:lineRule="auto"/>
        <w:jc w:val="both"/>
        <w:rPr>
          <w:rFonts w:ascii="Georgia" w:hAnsi="Georgia"/>
          <w:b/>
          <w:sz w:val="24"/>
          <w:szCs w:val="24"/>
        </w:rPr>
      </w:pPr>
      <w:r w:rsidRPr="009D76C1">
        <w:rPr>
          <w:rFonts w:ascii="Georgia" w:hAnsi="Georgia"/>
          <w:sz w:val="24"/>
          <w:szCs w:val="24"/>
        </w:rPr>
        <w:lastRenderedPageBreak/>
        <w:t>Cette affaire a été jugée par le juge de proximité de Castres le 21 janvier 2016.</w:t>
      </w:r>
    </w:p>
    <w:p w:rsidR="007E26E8" w:rsidRPr="009D76C1" w:rsidRDefault="007E26E8" w:rsidP="009D31D2">
      <w:pPr>
        <w:pStyle w:val="Paragraphedeliste"/>
        <w:spacing w:line="240" w:lineRule="auto"/>
        <w:jc w:val="both"/>
        <w:rPr>
          <w:rFonts w:ascii="Georgia" w:hAnsi="Georgia"/>
          <w:b/>
          <w:sz w:val="24"/>
          <w:szCs w:val="24"/>
        </w:rPr>
      </w:pPr>
    </w:p>
    <w:p w:rsidR="007E26E8" w:rsidRPr="009D76C1" w:rsidRDefault="00125753" w:rsidP="009D31D2">
      <w:pPr>
        <w:pStyle w:val="Paragraphedeliste"/>
        <w:numPr>
          <w:ilvl w:val="0"/>
          <w:numId w:val="1"/>
        </w:numPr>
        <w:spacing w:line="240" w:lineRule="auto"/>
        <w:jc w:val="both"/>
        <w:rPr>
          <w:rFonts w:ascii="Georgia" w:hAnsi="Georgia"/>
          <w:b/>
          <w:sz w:val="24"/>
          <w:szCs w:val="24"/>
        </w:rPr>
      </w:pPr>
      <w:r w:rsidRPr="009D76C1">
        <w:rPr>
          <w:rFonts w:ascii="Georgia" w:hAnsi="Georgia"/>
          <w:sz w:val="24"/>
          <w:szCs w:val="24"/>
        </w:rPr>
        <w:t>Par ac</w:t>
      </w:r>
      <w:r w:rsidR="007E26E8" w:rsidRPr="009D76C1">
        <w:rPr>
          <w:rFonts w:ascii="Georgia" w:hAnsi="Georgia"/>
          <w:sz w:val="24"/>
          <w:szCs w:val="24"/>
        </w:rPr>
        <w:t>t</w:t>
      </w:r>
      <w:r w:rsidRPr="009D76C1">
        <w:rPr>
          <w:rFonts w:ascii="Georgia" w:hAnsi="Georgia"/>
          <w:sz w:val="24"/>
          <w:szCs w:val="24"/>
        </w:rPr>
        <w:t xml:space="preserve">es du 25 octobre 2011, ont été conclu deux contrats d’accueil à domicile, pour un couple. En avril 2012, le degré de dépendance des personnes accueillies s’est aggravé, conduisant à une revalorisation de la prestation. Le 14 septembre 2012, l’accueillant </w:t>
      </w:r>
      <w:r w:rsidR="009876AC">
        <w:rPr>
          <w:rFonts w:ascii="Georgia" w:hAnsi="Georgia"/>
          <w:sz w:val="24"/>
          <w:szCs w:val="24"/>
        </w:rPr>
        <w:t>a</w:t>
      </w:r>
      <w:r w:rsidRPr="009D76C1">
        <w:rPr>
          <w:rFonts w:ascii="Georgia" w:hAnsi="Georgia"/>
          <w:sz w:val="24"/>
          <w:szCs w:val="24"/>
        </w:rPr>
        <w:t xml:space="preserve"> résili</w:t>
      </w:r>
      <w:r w:rsidR="009876AC">
        <w:rPr>
          <w:rFonts w:ascii="Georgia" w:hAnsi="Georgia"/>
          <w:sz w:val="24"/>
          <w:szCs w:val="24"/>
        </w:rPr>
        <w:t>é</w:t>
      </w:r>
      <w:r w:rsidRPr="009D76C1">
        <w:rPr>
          <w:rFonts w:ascii="Georgia" w:hAnsi="Georgia"/>
          <w:sz w:val="24"/>
          <w:szCs w:val="24"/>
        </w:rPr>
        <w:t xml:space="preserve"> les effets au 15 novembre 2012, et les personnes accueillies ont pu trouver un hébergement en maison de retraite le 9 octobre 2012. </w:t>
      </w:r>
    </w:p>
    <w:p w:rsidR="007E26E8" w:rsidRPr="009D76C1" w:rsidRDefault="007E26E8" w:rsidP="009D31D2">
      <w:pPr>
        <w:pStyle w:val="Paragraphedeliste"/>
        <w:spacing w:line="240" w:lineRule="auto"/>
        <w:rPr>
          <w:rFonts w:ascii="Georgia" w:hAnsi="Georgia"/>
          <w:sz w:val="24"/>
          <w:szCs w:val="24"/>
        </w:rPr>
      </w:pPr>
    </w:p>
    <w:p w:rsidR="007E26E8" w:rsidRPr="009D76C1" w:rsidRDefault="00125753" w:rsidP="009D31D2">
      <w:pPr>
        <w:pStyle w:val="Paragraphedeliste"/>
        <w:numPr>
          <w:ilvl w:val="0"/>
          <w:numId w:val="1"/>
        </w:numPr>
        <w:spacing w:line="240" w:lineRule="auto"/>
        <w:jc w:val="both"/>
        <w:rPr>
          <w:rFonts w:ascii="Georgia" w:hAnsi="Georgia"/>
          <w:b/>
          <w:sz w:val="24"/>
          <w:szCs w:val="24"/>
        </w:rPr>
      </w:pPr>
      <w:r w:rsidRPr="009876AC">
        <w:rPr>
          <w:rFonts w:ascii="Georgia" w:hAnsi="Georgia"/>
          <w:sz w:val="24"/>
          <w:szCs w:val="24"/>
          <w:highlight w:val="yellow"/>
        </w:rPr>
        <w:t>Le</w:t>
      </w:r>
      <w:r w:rsidR="00AC416D" w:rsidRPr="009876AC">
        <w:rPr>
          <w:rFonts w:ascii="Georgia" w:hAnsi="Georgia"/>
          <w:sz w:val="24"/>
          <w:szCs w:val="24"/>
          <w:highlight w:val="yellow"/>
        </w:rPr>
        <w:t xml:space="preserve"> juge de proximité </w:t>
      </w:r>
      <w:r w:rsidRPr="009876AC">
        <w:rPr>
          <w:rFonts w:ascii="Georgia" w:hAnsi="Georgia"/>
          <w:sz w:val="24"/>
          <w:szCs w:val="24"/>
          <w:highlight w:val="yellow"/>
        </w:rPr>
        <w:t>estime que</w:t>
      </w:r>
      <w:r w:rsidRPr="009D76C1">
        <w:rPr>
          <w:rFonts w:ascii="Georgia" w:hAnsi="Georgia"/>
          <w:sz w:val="24"/>
          <w:szCs w:val="24"/>
        </w:rPr>
        <w:t xml:space="preserve"> la dégradation de l’état de santé doit être considérée comme une cause objective, et que </w:t>
      </w:r>
      <w:r w:rsidRPr="009876AC">
        <w:rPr>
          <w:rFonts w:ascii="Georgia" w:hAnsi="Georgia"/>
          <w:sz w:val="24"/>
          <w:szCs w:val="24"/>
          <w:highlight w:val="yellow"/>
        </w:rPr>
        <w:t>l’admission des personnes accueillies en maison de retraite « a matériellement constitué un cas de force majeure »</w:t>
      </w:r>
      <w:r w:rsidRPr="009D76C1">
        <w:rPr>
          <w:rFonts w:ascii="Georgia" w:hAnsi="Georgia"/>
          <w:sz w:val="24"/>
          <w:szCs w:val="24"/>
        </w:rPr>
        <w:t xml:space="preserve">, au sens de l’article 1148 du Code civil. </w:t>
      </w:r>
    </w:p>
    <w:p w:rsidR="007E26E8" w:rsidRPr="009D76C1" w:rsidRDefault="007E26E8" w:rsidP="009D31D2">
      <w:pPr>
        <w:pStyle w:val="Paragraphedeliste"/>
        <w:spacing w:line="240" w:lineRule="auto"/>
        <w:rPr>
          <w:rFonts w:ascii="Georgia" w:hAnsi="Georgia"/>
          <w:sz w:val="24"/>
          <w:szCs w:val="24"/>
        </w:rPr>
      </w:pPr>
    </w:p>
    <w:p w:rsidR="007E26E8" w:rsidRPr="009D76C1" w:rsidRDefault="00AC416D" w:rsidP="009D31D2">
      <w:pPr>
        <w:pStyle w:val="Paragraphedeliste"/>
        <w:spacing w:line="240" w:lineRule="auto"/>
        <w:ind w:left="1440"/>
        <w:jc w:val="both"/>
        <w:rPr>
          <w:rFonts w:ascii="Georgia" w:hAnsi="Georgia"/>
          <w:b/>
          <w:sz w:val="24"/>
          <w:szCs w:val="24"/>
        </w:rPr>
      </w:pPr>
      <w:r w:rsidRPr="009D76C1">
        <w:rPr>
          <w:rFonts w:ascii="Georgia" w:hAnsi="Georgia"/>
          <w:sz w:val="24"/>
          <w:szCs w:val="24"/>
        </w:rPr>
        <w:t xml:space="preserve">Ainsi, en notifiant une résiliation le 14 septembre 2012, Madame Matignon n’a fait que prendre acte d’un problème qui n’était pas imputable aux volontés de l’une ou l’autre des parties et dont la solution dépendait d’une condition dont la réalisation leur échappait, à savoir celle d’une admission en maison de retraite ; cette condition s’est réalisée le 9 octobre 2012 et a présenté la cause extrinsèque de l’interruption définitive du contrat. L’admission réelle et nécessaire des époux BASTIE maison de retraite a matériellement constitué en cas de force majeure, au sens de l’article 1148 du Code civil, qui a éteint les deux conventions du litige. </w:t>
      </w:r>
    </w:p>
    <w:p w:rsidR="007E26E8" w:rsidRPr="009D76C1" w:rsidRDefault="007E26E8" w:rsidP="009D31D2">
      <w:pPr>
        <w:pStyle w:val="Paragraphedeliste"/>
        <w:spacing w:line="240" w:lineRule="auto"/>
        <w:rPr>
          <w:rFonts w:ascii="Georgia" w:hAnsi="Georgia"/>
          <w:sz w:val="24"/>
          <w:szCs w:val="24"/>
        </w:rPr>
      </w:pPr>
    </w:p>
    <w:p w:rsidR="007E26E8" w:rsidRPr="009D76C1" w:rsidRDefault="00AC416D" w:rsidP="009D31D2">
      <w:pPr>
        <w:pStyle w:val="Paragraphedeliste"/>
        <w:numPr>
          <w:ilvl w:val="0"/>
          <w:numId w:val="1"/>
        </w:numPr>
        <w:spacing w:line="240" w:lineRule="auto"/>
        <w:jc w:val="both"/>
        <w:rPr>
          <w:rFonts w:ascii="Georgia" w:hAnsi="Georgia"/>
          <w:b/>
          <w:sz w:val="24"/>
          <w:szCs w:val="24"/>
        </w:rPr>
      </w:pPr>
      <w:r w:rsidRPr="009D76C1">
        <w:rPr>
          <w:rFonts w:ascii="Georgia" w:hAnsi="Georgia"/>
          <w:sz w:val="24"/>
          <w:szCs w:val="24"/>
        </w:rPr>
        <w:t xml:space="preserve">Le juge poursuit et précise que </w:t>
      </w:r>
      <w:r w:rsidRPr="009876AC">
        <w:rPr>
          <w:rFonts w:ascii="Georgia" w:hAnsi="Georgia"/>
          <w:sz w:val="24"/>
          <w:szCs w:val="24"/>
          <w:highlight w:val="yellow"/>
        </w:rPr>
        <w:t>même si on ne reconnaissait pas la notion de force majeure, l’accueillant ne peut bénéficier des contreparties du préavis alors que c’est lui qui est à l’origine de la rupture du contrat</w:t>
      </w:r>
      <w:r w:rsidRPr="009D76C1">
        <w:rPr>
          <w:rFonts w:ascii="Georgia" w:hAnsi="Georgia"/>
          <w:sz w:val="24"/>
          <w:szCs w:val="24"/>
        </w:rPr>
        <w:t xml:space="preserve">. </w:t>
      </w:r>
    </w:p>
    <w:p w:rsidR="007E26E8" w:rsidRPr="009D76C1" w:rsidRDefault="007E26E8" w:rsidP="009D31D2">
      <w:pPr>
        <w:pStyle w:val="Paragraphedeliste"/>
        <w:spacing w:line="240" w:lineRule="auto"/>
        <w:rPr>
          <w:rFonts w:ascii="Georgia" w:hAnsi="Georgia"/>
          <w:sz w:val="24"/>
          <w:szCs w:val="24"/>
        </w:rPr>
      </w:pPr>
    </w:p>
    <w:p w:rsidR="007E26E8" w:rsidRPr="009D76C1" w:rsidRDefault="00AC416D" w:rsidP="009D31D2">
      <w:pPr>
        <w:pStyle w:val="Paragraphedeliste"/>
        <w:spacing w:line="240" w:lineRule="auto"/>
        <w:ind w:left="1440"/>
        <w:jc w:val="both"/>
        <w:rPr>
          <w:rFonts w:ascii="Georgia" w:hAnsi="Georgia"/>
          <w:b/>
          <w:sz w:val="24"/>
          <w:szCs w:val="24"/>
        </w:rPr>
      </w:pPr>
      <w:r w:rsidRPr="009D76C1">
        <w:rPr>
          <w:rFonts w:ascii="Georgia" w:hAnsi="Georgia"/>
          <w:sz w:val="24"/>
          <w:szCs w:val="24"/>
        </w:rPr>
        <w:t xml:space="preserve">À supposer même que cette force majeure soit susceptible d’être discutée et qu’il soit admis que Madame Matignon ait rompu les liens contractuels, l’article 1156 du Code civil, qui dispose que le juge doit dans les conventions rechercher quelle a été la commune intention des parties plutôt que de s’arrêter au sens littéral de leur terme, serait alors applicable ; or, en l’espèce comme l’a fait pertinemment observer l’association tutélaire, il serait en droit paradoxal d’admettre que Madame Matignon puisse se prévaloir et bénéficier des avantages liés au délai d’une prévenance dont elle aurait, selon ses propres affirmations, pris l’initiative ; en effet en interprétation des contrats de la cause, de tels avantages doivent exclusivement bénéficier à la partie qui reçoit notification de la rupture. </w:t>
      </w:r>
    </w:p>
    <w:p w:rsidR="007E26E8" w:rsidRPr="009D76C1" w:rsidRDefault="007E26E8" w:rsidP="009D31D2">
      <w:pPr>
        <w:pStyle w:val="Paragraphedeliste"/>
        <w:spacing w:line="240" w:lineRule="auto"/>
        <w:rPr>
          <w:rFonts w:ascii="Georgia" w:hAnsi="Georgia"/>
          <w:b/>
          <w:sz w:val="24"/>
          <w:szCs w:val="24"/>
        </w:rPr>
      </w:pPr>
    </w:p>
    <w:p w:rsidR="007E26E8" w:rsidRPr="009D76C1" w:rsidRDefault="0075350A" w:rsidP="009D31D2">
      <w:pPr>
        <w:pStyle w:val="Paragraphedeliste"/>
        <w:spacing w:line="240" w:lineRule="auto"/>
        <w:jc w:val="both"/>
        <w:rPr>
          <w:rFonts w:ascii="Georgia" w:hAnsi="Georgia"/>
          <w:b/>
          <w:sz w:val="24"/>
          <w:szCs w:val="24"/>
        </w:rPr>
      </w:pPr>
      <w:r w:rsidRPr="009D76C1">
        <w:rPr>
          <w:rFonts w:ascii="Georgia" w:hAnsi="Georgia"/>
          <w:b/>
          <w:sz w:val="24"/>
          <w:szCs w:val="24"/>
        </w:rPr>
        <w:t>B</w:t>
      </w:r>
      <w:r w:rsidR="00515692" w:rsidRPr="009D76C1">
        <w:rPr>
          <w:rFonts w:ascii="Georgia" w:hAnsi="Georgia"/>
          <w:b/>
          <w:sz w:val="24"/>
          <w:szCs w:val="24"/>
        </w:rPr>
        <w:t xml:space="preserve"> – </w:t>
      </w:r>
      <w:r w:rsidR="00CA6528">
        <w:rPr>
          <w:rFonts w:ascii="Georgia" w:hAnsi="Georgia"/>
          <w:b/>
          <w:sz w:val="24"/>
          <w:szCs w:val="24"/>
        </w:rPr>
        <w:t xml:space="preserve">Problématique </w:t>
      </w:r>
    </w:p>
    <w:p w:rsidR="007E26E8" w:rsidRPr="009D76C1" w:rsidRDefault="007E26E8" w:rsidP="009D31D2">
      <w:pPr>
        <w:pStyle w:val="Paragraphedeliste"/>
        <w:spacing w:line="240" w:lineRule="auto"/>
        <w:jc w:val="both"/>
        <w:rPr>
          <w:rFonts w:ascii="Georgia" w:hAnsi="Georgia"/>
          <w:b/>
          <w:sz w:val="24"/>
          <w:szCs w:val="24"/>
        </w:rPr>
      </w:pPr>
    </w:p>
    <w:p w:rsidR="0075350A" w:rsidRPr="009D76C1" w:rsidRDefault="0075350A" w:rsidP="009D31D2">
      <w:pPr>
        <w:pStyle w:val="Paragraphedeliste"/>
        <w:spacing w:line="240" w:lineRule="auto"/>
        <w:jc w:val="both"/>
        <w:rPr>
          <w:rFonts w:ascii="Georgia" w:hAnsi="Georgia"/>
          <w:b/>
          <w:sz w:val="24"/>
          <w:szCs w:val="24"/>
        </w:rPr>
      </w:pPr>
      <w:r w:rsidRPr="009D76C1">
        <w:rPr>
          <w:rFonts w:ascii="Georgia" w:hAnsi="Georgia" w:cs="Arial"/>
          <w:b/>
          <w:sz w:val="24"/>
          <w:szCs w:val="24"/>
        </w:rPr>
        <w:t>1/ La pratique existante</w:t>
      </w:r>
    </w:p>
    <w:p w:rsidR="0075350A" w:rsidRPr="009D76C1" w:rsidRDefault="0075350A" w:rsidP="009D31D2">
      <w:pPr>
        <w:pStyle w:val="Paragraphedeliste"/>
        <w:spacing w:line="240" w:lineRule="auto"/>
        <w:jc w:val="both"/>
        <w:rPr>
          <w:rFonts w:ascii="Georgia" w:hAnsi="Georgia"/>
          <w:b/>
          <w:sz w:val="24"/>
          <w:szCs w:val="24"/>
        </w:rPr>
      </w:pPr>
    </w:p>
    <w:p w:rsidR="0075350A" w:rsidRPr="009D76C1" w:rsidRDefault="0075350A" w:rsidP="009D31D2">
      <w:pPr>
        <w:pStyle w:val="Paragraphedeliste"/>
        <w:numPr>
          <w:ilvl w:val="0"/>
          <w:numId w:val="1"/>
        </w:numPr>
        <w:spacing w:line="240" w:lineRule="auto"/>
        <w:jc w:val="both"/>
        <w:rPr>
          <w:rFonts w:ascii="Georgia" w:hAnsi="Georgia"/>
          <w:b/>
          <w:sz w:val="24"/>
          <w:szCs w:val="24"/>
        </w:rPr>
      </w:pPr>
      <w:r w:rsidRPr="009876AC">
        <w:rPr>
          <w:rFonts w:ascii="Georgia" w:hAnsi="Georgia" w:cs="Arial"/>
          <w:iCs/>
          <w:sz w:val="24"/>
          <w:szCs w:val="24"/>
          <w:highlight w:val="yellow"/>
        </w:rPr>
        <w:t>Dans l’esprit coopératif et bienveillant qui, en règle générale, guide l’accueil familial, il a toujours été considéré que ce délai jouait pour les deux parties</w:t>
      </w:r>
      <w:r w:rsidRPr="009D76C1">
        <w:rPr>
          <w:rFonts w:ascii="Georgia" w:hAnsi="Georgia" w:cs="Arial"/>
          <w:iCs/>
          <w:sz w:val="24"/>
          <w:szCs w:val="24"/>
        </w:rPr>
        <w:t> :</w:t>
      </w:r>
    </w:p>
    <w:p w:rsidR="0075350A" w:rsidRPr="009D76C1" w:rsidRDefault="0075350A" w:rsidP="009D31D2">
      <w:pPr>
        <w:pStyle w:val="Paragraphedeliste"/>
        <w:numPr>
          <w:ilvl w:val="1"/>
          <w:numId w:val="1"/>
        </w:numPr>
        <w:spacing w:line="240" w:lineRule="auto"/>
        <w:jc w:val="both"/>
        <w:rPr>
          <w:rFonts w:ascii="Georgia" w:hAnsi="Georgia"/>
          <w:b/>
          <w:sz w:val="24"/>
          <w:szCs w:val="24"/>
        </w:rPr>
      </w:pPr>
      <w:r w:rsidRPr="009D76C1">
        <w:rPr>
          <w:rFonts w:ascii="Georgia" w:hAnsi="Georgia" w:cs="Arial"/>
          <w:iCs/>
          <w:sz w:val="24"/>
          <w:szCs w:val="24"/>
        </w:rPr>
        <w:t>il est logique de laisser un délai de deux mois à l’accueilli que celui-ci puisse prendre les dispositions nécessaires pour trouver un autre lieu d’accueil ;</w:t>
      </w:r>
    </w:p>
    <w:p w:rsidR="0075350A" w:rsidRPr="009D76C1" w:rsidRDefault="0075350A" w:rsidP="009D31D2">
      <w:pPr>
        <w:pStyle w:val="Paragraphedeliste"/>
        <w:numPr>
          <w:ilvl w:val="1"/>
          <w:numId w:val="1"/>
        </w:numPr>
        <w:spacing w:line="240" w:lineRule="auto"/>
        <w:jc w:val="both"/>
        <w:rPr>
          <w:rFonts w:ascii="Georgia" w:hAnsi="Georgia"/>
          <w:b/>
          <w:sz w:val="24"/>
          <w:szCs w:val="24"/>
        </w:rPr>
      </w:pPr>
      <w:r w:rsidRPr="009D76C1">
        <w:rPr>
          <w:rFonts w:ascii="Georgia" w:hAnsi="Georgia" w:cs="Arial"/>
          <w:iCs/>
          <w:sz w:val="24"/>
          <w:szCs w:val="24"/>
        </w:rPr>
        <w:lastRenderedPageBreak/>
        <w:t>il est tout autant logique de maintenir une rémunération pour l’accueillant, afin d’éviter la précarisation liée à une perte brutale de la rémunération.</w:t>
      </w:r>
    </w:p>
    <w:p w:rsidR="0075350A" w:rsidRPr="009D76C1" w:rsidRDefault="0075350A" w:rsidP="009D31D2">
      <w:pPr>
        <w:pStyle w:val="Paragraphedeliste"/>
        <w:spacing w:line="240" w:lineRule="auto"/>
        <w:jc w:val="both"/>
        <w:rPr>
          <w:rFonts w:ascii="Georgia" w:hAnsi="Georgia"/>
          <w:b/>
          <w:sz w:val="24"/>
          <w:szCs w:val="24"/>
        </w:rPr>
      </w:pPr>
    </w:p>
    <w:p w:rsidR="0075350A" w:rsidRPr="009D76C1" w:rsidRDefault="0075350A" w:rsidP="009D31D2">
      <w:pPr>
        <w:pStyle w:val="Paragraphedeliste"/>
        <w:numPr>
          <w:ilvl w:val="0"/>
          <w:numId w:val="1"/>
        </w:numPr>
        <w:spacing w:line="240" w:lineRule="auto"/>
        <w:jc w:val="both"/>
        <w:rPr>
          <w:rFonts w:ascii="Georgia" w:hAnsi="Georgia"/>
          <w:b/>
          <w:sz w:val="24"/>
          <w:szCs w:val="24"/>
        </w:rPr>
      </w:pPr>
      <w:r w:rsidRPr="009D76C1">
        <w:rPr>
          <w:rFonts w:ascii="Georgia" w:hAnsi="Georgia" w:cs="Arial"/>
          <w:iCs/>
          <w:sz w:val="24"/>
          <w:szCs w:val="24"/>
        </w:rPr>
        <w:t xml:space="preserve">Dans ces conditions, il a toujours été considéré que ce délai jouait de part et d’autre. Du retour d’expérience de FAMIDAC, il ressort que l’usage courant était de considérer que ce délai de préavis imposait ses effets à l’égard des deux parties quelles que soit celle qui en est l’initiative. </w:t>
      </w:r>
    </w:p>
    <w:p w:rsidR="006B457C" w:rsidRPr="009D76C1" w:rsidRDefault="006B457C" w:rsidP="006B457C">
      <w:pPr>
        <w:pStyle w:val="Paragraphedeliste"/>
        <w:spacing w:line="240" w:lineRule="auto"/>
        <w:jc w:val="both"/>
        <w:rPr>
          <w:rFonts w:ascii="Georgia" w:hAnsi="Georgia"/>
          <w:sz w:val="24"/>
          <w:szCs w:val="24"/>
        </w:rPr>
      </w:pPr>
    </w:p>
    <w:p w:rsidR="006B457C" w:rsidRPr="009D76C1" w:rsidRDefault="006B457C" w:rsidP="006B457C">
      <w:pPr>
        <w:pStyle w:val="Paragraphedeliste"/>
        <w:numPr>
          <w:ilvl w:val="0"/>
          <w:numId w:val="1"/>
        </w:numPr>
        <w:spacing w:line="240" w:lineRule="auto"/>
        <w:jc w:val="both"/>
        <w:rPr>
          <w:rFonts w:ascii="Georgia" w:hAnsi="Georgia"/>
          <w:b/>
          <w:sz w:val="24"/>
          <w:szCs w:val="24"/>
        </w:rPr>
      </w:pPr>
      <w:r w:rsidRPr="009D76C1">
        <w:rPr>
          <w:rFonts w:ascii="Georgia" w:hAnsi="Georgia"/>
          <w:sz w:val="24"/>
          <w:szCs w:val="24"/>
        </w:rPr>
        <w:t>Cette solution est d’autant plus acceptée que chacun connaît la fragilité du statut social des accueillants, et les dégâts que peuvent causer des ruptures non préparées.</w:t>
      </w:r>
    </w:p>
    <w:p w:rsidR="006B457C" w:rsidRPr="009D76C1" w:rsidRDefault="006B457C" w:rsidP="009D31D2">
      <w:pPr>
        <w:pStyle w:val="Paragraphedeliste"/>
        <w:spacing w:line="240" w:lineRule="auto"/>
        <w:jc w:val="both"/>
        <w:rPr>
          <w:rFonts w:ascii="Georgia" w:hAnsi="Georgia" w:cs="Arial"/>
          <w:b/>
          <w:sz w:val="24"/>
          <w:szCs w:val="24"/>
        </w:rPr>
      </w:pPr>
    </w:p>
    <w:p w:rsidR="0075350A" w:rsidRPr="009D76C1" w:rsidRDefault="0075350A" w:rsidP="009D31D2">
      <w:pPr>
        <w:pStyle w:val="Paragraphedeliste"/>
        <w:spacing w:line="240" w:lineRule="auto"/>
        <w:jc w:val="both"/>
        <w:rPr>
          <w:rFonts w:ascii="Georgia" w:hAnsi="Georgia"/>
          <w:b/>
          <w:sz w:val="24"/>
          <w:szCs w:val="24"/>
        </w:rPr>
      </w:pPr>
      <w:r w:rsidRPr="009D76C1">
        <w:rPr>
          <w:rFonts w:ascii="Georgia" w:hAnsi="Georgia" w:cs="Arial"/>
          <w:b/>
          <w:sz w:val="24"/>
          <w:szCs w:val="24"/>
        </w:rPr>
        <w:t>2/ La remise en cause de cette pratique</w:t>
      </w:r>
    </w:p>
    <w:p w:rsidR="0075350A" w:rsidRPr="009D76C1" w:rsidRDefault="0075350A" w:rsidP="009D31D2">
      <w:pPr>
        <w:pStyle w:val="Paragraphedeliste"/>
        <w:spacing w:line="240" w:lineRule="auto"/>
        <w:jc w:val="both"/>
        <w:rPr>
          <w:rFonts w:ascii="Georgia" w:hAnsi="Georgia"/>
          <w:b/>
          <w:sz w:val="24"/>
          <w:szCs w:val="24"/>
        </w:rPr>
      </w:pPr>
    </w:p>
    <w:p w:rsidR="007E26E8" w:rsidRPr="009D76C1" w:rsidRDefault="00AC416D" w:rsidP="009D31D2">
      <w:pPr>
        <w:pStyle w:val="Paragraphedeliste"/>
        <w:numPr>
          <w:ilvl w:val="0"/>
          <w:numId w:val="1"/>
        </w:numPr>
        <w:spacing w:line="240" w:lineRule="auto"/>
        <w:jc w:val="both"/>
        <w:rPr>
          <w:rFonts w:ascii="Georgia" w:hAnsi="Georgia"/>
          <w:b/>
          <w:sz w:val="24"/>
          <w:szCs w:val="24"/>
        </w:rPr>
      </w:pPr>
      <w:r w:rsidRPr="009D76C1">
        <w:rPr>
          <w:rFonts w:ascii="Georgia" w:hAnsi="Georgia" w:cs="Arial"/>
          <w:sz w:val="24"/>
          <w:szCs w:val="24"/>
        </w:rPr>
        <w:t>Ces deux décisions de justice posent un problème sérieux</w:t>
      </w:r>
      <w:r w:rsidR="00AB2FDE" w:rsidRPr="009D76C1">
        <w:rPr>
          <w:rFonts w:ascii="Georgia" w:hAnsi="Georgia" w:cs="Arial"/>
          <w:sz w:val="24"/>
          <w:szCs w:val="24"/>
        </w:rPr>
        <w:t>, car elles remettent en cause ce qui est décrit par FAMIDAC comme la pratique générale jusqu’à ce jour.</w:t>
      </w:r>
      <w:r w:rsidR="00A20AEC" w:rsidRPr="009D76C1">
        <w:rPr>
          <w:rFonts w:ascii="Georgia" w:hAnsi="Georgia" w:cs="Arial"/>
          <w:sz w:val="24"/>
          <w:szCs w:val="24"/>
        </w:rPr>
        <w:t xml:space="preserve"> </w:t>
      </w:r>
      <w:r w:rsidR="00A20AEC" w:rsidRPr="009876AC">
        <w:rPr>
          <w:rFonts w:ascii="Georgia" w:hAnsi="Georgia" w:cs="Arial"/>
          <w:sz w:val="24"/>
          <w:szCs w:val="24"/>
          <w:highlight w:val="yellow"/>
        </w:rPr>
        <w:t>Les conséquences qui se dégagent de ces deux décisions de justice sont en effet claires et assez brutales pour l’accueillant : à partir du moment où il prend l’initiative de la rupture, ou que la rupture s’impose du fait de la dégradation de l’état de santé, il perd le bénéfice du préavis de deux mois</w:t>
      </w:r>
      <w:r w:rsidR="00A20AEC" w:rsidRPr="009D76C1">
        <w:rPr>
          <w:rFonts w:ascii="Georgia" w:hAnsi="Georgia" w:cs="Arial"/>
          <w:sz w:val="24"/>
          <w:szCs w:val="24"/>
        </w:rPr>
        <w:t xml:space="preserve">, et ne perçoit de paiement que dans la mesure où le service effectif est assuré. À partir du jour où l’accueilli a trouvé une autre solution, </w:t>
      </w:r>
      <w:r w:rsidR="00762B50" w:rsidRPr="009D76C1">
        <w:rPr>
          <w:rFonts w:ascii="Georgia" w:hAnsi="Georgia" w:cs="Arial"/>
          <w:sz w:val="24"/>
          <w:szCs w:val="24"/>
        </w:rPr>
        <w:t xml:space="preserve">toute contrepartie financière prend fin. </w:t>
      </w:r>
    </w:p>
    <w:p w:rsidR="007E26E8" w:rsidRPr="009D76C1" w:rsidRDefault="007E26E8" w:rsidP="009D31D2">
      <w:pPr>
        <w:pStyle w:val="Paragraphedeliste"/>
        <w:spacing w:line="240" w:lineRule="auto"/>
        <w:jc w:val="both"/>
        <w:rPr>
          <w:rFonts w:ascii="Georgia" w:hAnsi="Georgia"/>
          <w:b/>
          <w:sz w:val="24"/>
          <w:szCs w:val="24"/>
        </w:rPr>
      </w:pPr>
    </w:p>
    <w:p w:rsidR="00E05824" w:rsidRPr="009876AC" w:rsidRDefault="007E26E8" w:rsidP="009D31D2">
      <w:pPr>
        <w:pStyle w:val="Paragraphedeliste"/>
        <w:numPr>
          <w:ilvl w:val="0"/>
          <w:numId w:val="1"/>
        </w:numPr>
        <w:spacing w:line="240" w:lineRule="auto"/>
        <w:jc w:val="both"/>
        <w:rPr>
          <w:rFonts w:ascii="Georgia" w:hAnsi="Georgia"/>
          <w:b/>
          <w:sz w:val="24"/>
          <w:szCs w:val="24"/>
          <w:highlight w:val="yellow"/>
        </w:rPr>
      </w:pPr>
      <w:r w:rsidRPr="009876AC">
        <w:rPr>
          <w:rFonts w:ascii="Georgia" w:hAnsi="Georgia" w:cs="Arial"/>
          <w:sz w:val="24"/>
          <w:szCs w:val="24"/>
          <w:highlight w:val="yellow"/>
        </w:rPr>
        <w:t>Il en résulte</w:t>
      </w:r>
      <w:r w:rsidR="00D96FC6" w:rsidRPr="009876AC">
        <w:rPr>
          <w:rFonts w:ascii="Georgia" w:hAnsi="Georgia" w:cs="Arial"/>
          <w:sz w:val="24"/>
          <w:szCs w:val="24"/>
          <w:highlight w:val="yellow"/>
        </w:rPr>
        <w:t xml:space="preserve"> donc deux situations différentes, en fonction de l’origine de la rupture :</w:t>
      </w:r>
    </w:p>
    <w:p w:rsidR="00E05824" w:rsidRPr="009876AC" w:rsidRDefault="00E05824" w:rsidP="009D31D2">
      <w:pPr>
        <w:pStyle w:val="Paragraphedeliste"/>
        <w:spacing w:line="240" w:lineRule="auto"/>
        <w:rPr>
          <w:rFonts w:ascii="Georgia" w:hAnsi="Georgia" w:cs="Arial"/>
          <w:sz w:val="24"/>
          <w:szCs w:val="24"/>
          <w:highlight w:val="yellow"/>
        </w:rPr>
      </w:pPr>
    </w:p>
    <w:p w:rsidR="006B457C" w:rsidRPr="009876AC" w:rsidRDefault="00D96FC6" w:rsidP="006B457C">
      <w:pPr>
        <w:pStyle w:val="Paragraphedeliste"/>
        <w:numPr>
          <w:ilvl w:val="1"/>
          <w:numId w:val="1"/>
        </w:numPr>
        <w:spacing w:line="240" w:lineRule="auto"/>
        <w:jc w:val="both"/>
        <w:rPr>
          <w:rFonts w:ascii="Georgia" w:hAnsi="Georgia"/>
          <w:b/>
          <w:sz w:val="24"/>
          <w:szCs w:val="24"/>
          <w:highlight w:val="yellow"/>
        </w:rPr>
      </w:pPr>
      <w:r w:rsidRPr="009876AC">
        <w:rPr>
          <w:rFonts w:ascii="Georgia" w:hAnsi="Georgia" w:cs="Arial"/>
          <w:sz w:val="24"/>
          <w:szCs w:val="24"/>
          <w:highlight w:val="yellow"/>
        </w:rPr>
        <w:t>si l’initiative vient de l’accueilli, celui-ci est tenu par le délai de deux mois et doit régler les sommes correspondant au préavis, alors même qu’il a retrouvé un autre hébergement ;</w:t>
      </w:r>
    </w:p>
    <w:p w:rsidR="00E05824" w:rsidRPr="009876AC" w:rsidRDefault="00D96FC6" w:rsidP="006B457C">
      <w:pPr>
        <w:pStyle w:val="Paragraphedeliste"/>
        <w:numPr>
          <w:ilvl w:val="1"/>
          <w:numId w:val="1"/>
        </w:numPr>
        <w:spacing w:line="240" w:lineRule="auto"/>
        <w:jc w:val="both"/>
        <w:rPr>
          <w:rFonts w:ascii="Georgia" w:hAnsi="Georgia"/>
          <w:b/>
          <w:sz w:val="24"/>
          <w:szCs w:val="24"/>
          <w:highlight w:val="yellow"/>
        </w:rPr>
      </w:pPr>
      <w:r w:rsidRPr="009876AC">
        <w:rPr>
          <w:rFonts w:ascii="Georgia" w:hAnsi="Georgia" w:cs="Arial"/>
          <w:sz w:val="24"/>
          <w:szCs w:val="24"/>
          <w:highlight w:val="yellow"/>
        </w:rPr>
        <w:t>si l’initiative vient de l’accueillant, le paiement assuré par l’accueilli prend fin au dernier jour effectif de l’hébergement</w:t>
      </w:r>
      <w:r w:rsidR="00E05824" w:rsidRPr="009876AC">
        <w:rPr>
          <w:rFonts w:ascii="Georgia" w:hAnsi="Georgia" w:cs="Arial"/>
          <w:sz w:val="24"/>
          <w:szCs w:val="24"/>
          <w:highlight w:val="yellow"/>
        </w:rPr>
        <w:t>.</w:t>
      </w:r>
    </w:p>
    <w:p w:rsidR="00E05824" w:rsidRPr="009D76C1" w:rsidRDefault="00E05824" w:rsidP="009D31D2">
      <w:pPr>
        <w:pStyle w:val="Paragraphedeliste"/>
        <w:spacing w:line="240" w:lineRule="auto"/>
        <w:rPr>
          <w:rFonts w:ascii="Georgia" w:hAnsi="Georgia" w:cs="Arial"/>
          <w:b/>
          <w:iCs/>
          <w:sz w:val="24"/>
          <w:szCs w:val="24"/>
        </w:rPr>
      </w:pPr>
    </w:p>
    <w:p w:rsidR="00E05824" w:rsidRPr="009D76C1" w:rsidRDefault="00CA6528" w:rsidP="006B457C">
      <w:pPr>
        <w:pStyle w:val="Paragraphedeliste"/>
        <w:spacing w:line="240" w:lineRule="auto"/>
        <w:jc w:val="both"/>
        <w:rPr>
          <w:rFonts w:ascii="Georgia" w:hAnsi="Georgia"/>
          <w:b/>
          <w:sz w:val="24"/>
          <w:szCs w:val="24"/>
        </w:rPr>
      </w:pPr>
      <w:r>
        <w:rPr>
          <w:rFonts w:ascii="Georgia" w:hAnsi="Georgia" w:cs="Arial"/>
          <w:b/>
          <w:iCs/>
          <w:sz w:val="24"/>
          <w:szCs w:val="24"/>
        </w:rPr>
        <w:t>II</w:t>
      </w:r>
      <w:r w:rsidR="00981353" w:rsidRPr="009D76C1">
        <w:rPr>
          <w:rFonts w:ascii="Georgia" w:hAnsi="Georgia" w:cs="Arial"/>
          <w:b/>
          <w:iCs/>
          <w:sz w:val="24"/>
          <w:szCs w:val="24"/>
        </w:rPr>
        <w:t xml:space="preserve"> – </w:t>
      </w:r>
      <w:r w:rsidR="00D96FC6" w:rsidRPr="009D76C1">
        <w:rPr>
          <w:rFonts w:ascii="Georgia" w:hAnsi="Georgia" w:cs="Arial"/>
          <w:b/>
          <w:iCs/>
          <w:sz w:val="24"/>
          <w:szCs w:val="24"/>
        </w:rPr>
        <w:t>Discussio</w:t>
      </w:r>
      <w:r w:rsidR="0075350A" w:rsidRPr="009D76C1">
        <w:rPr>
          <w:rFonts w:ascii="Georgia" w:hAnsi="Georgia" w:cs="Arial"/>
          <w:b/>
          <w:iCs/>
          <w:sz w:val="24"/>
          <w:szCs w:val="24"/>
        </w:rPr>
        <w:t>n</w:t>
      </w:r>
    </w:p>
    <w:p w:rsidR="00E05824" w:rsidRPr="009D76C1" w:rsidRDefault="00E05824" w:rsidP="009D31D2">
      <w:pPr>
        <w:pStyle w:val="Paragraphedeliste"/>
        <w:spacing w:line="240" w:lineRule="auto"/>
        <w:rPr>
          <w:rFonts w:ascii="Georgia" w:hAnsi="Georgia"/>
          <w:b/>
          <w:sz w:val="24"/>
          <w:szCs w:val="24"/>
        </w:rPr>
      </w:pPr>
    </w:p>
    <w:p w:rsidR="0075350A" w:rsidRPr="009D76C1" w:rsidRDefault="0075350A" w:rsidP="006B457C">
      <w:pPr>
        <w:pStyle w:val="Paragraphedeliste"/>
        <w:spacing w:line="240" w:lineRule="auto"/>
        <w:jc w:val="both"/>
        <w:rPr>
          <w:rFonts w:ascii="Georgia" w:hAnsi="Georgia"/>
          <w:b/>
          <w:sz w:val="24"/>
          <w:szCs w:val="24"/>
        </w:rPr>
      </w:pPr>
      <w:r w:rsidRPr="009D76C1">
        <w:rPr>
          <w:rFonts w:ascii="Georgia" w:hAnsi="Georgia"/>
          <w:b/>
          <w:sz w:val="24"/>
          <w:szCs w:val="24"/>
        </w:rPr>
        <w:t xml:space="preserve">A – Principe </w:t>
      </w:r>
    </w:p>
    <w:p w:rsidR="00E05824" w:rsidRPr="009D76C1" w:rsidRDefault="00E05824" w:rsidP="006B457C">
      <w:pPr>
        <w:pStyle w:val="Paragraphedeliste"/>
        <w:spacing w:line="240" w:lineRule="auto"/>
        <w:jc w:val="both"/>
        <w:rPr>
          <w:rFonts w:ascii="Georgia" w:hAnsi="Georgia"/>
          <w:b/>
          <w:sz w:val="24"/>
          <w:szCs w:val="24"/>
        </w:rPr>
      </w:pPr>
    </w:p>
    <w:p w:rsidR="00981353" w:rsidRPr="009D76C1" w:rsidRDefault="00981353" w:rsidP="009D31D2">
      <w:pPr>
        <w:pStyle w:val="Paragraphedeliste"/>
        <w:numPr>
          <w:ilvl w:val="0"/>
          <w:numId w:val="1"/>
        </w:numPr>
        <w:spacing w:line="240" w:lineRule="auto"/>
        <w:jc w:val="both"/>
        <w:rPr>
          <w:rFonts w:ascii="Georgia" w:hAnsi="Georgia"/>
          <w:b/>
          <w:sz w:val="24"/>
          <w:szCs w:val="24"/>
        </w:rPr>
      </w:pPr>
      <w:r w:rsidRPr="009876AC">
        <w:rPr>
          <w:rFonts w:ascii="Georgia" w:hAnsi="Georgia" w:cs="Arial"/>
          <w:iCs/>
          <w:sz w:val="24"/>
          <w:szCs w:val="24"/>
          <w:highlight w:val="yellow"/>
        </w:rPr>
        <w:t>Il</w:t>
      </w:r>
      <w:r w:rsidR="00D96FC6" w:rsidRPr="009876AC">
        <w:rPr>
          <w:rFonts w:ascii="Georgia" w:hAnsi="Georgia" w:cs="Arial"/>
          <w:iCs/>
          <w:sz w:val="24"/>
          <w:szCs w:val="24"/>
          <w:highlight w:val="yellow"/>
        </w:rPr>
        <w:t xml:space="preserve"> ne ressort pas des di</w:t>
      </w:r>
      <w:r w:rsidR="00CA6528" w:rsidRPr="009876AC">
        <w:rPr>
          <w:rFonts w:ascii="Georgia" w:hAnsi="Georgia" w:cs="Arial"/>
          <w:iCs/>
          <w:sz w:val="24"/>
          <w:szCs w:val="24"/>
          <w:highlight w:val="yellow"/>
        </w:rPr>
        <w:t>spositions du contrat-type que</w:t>
      </w:r>
      <w:r w:rsidR="00D96FC6" w:rsidRPr="009876AC">
        <w:rPr>
          <w:rFonts w:ascii="Georgia" w:hAnsi="Georgia" w:cs="Arial"/>
          <w:iCs/>
          <w:sz w:val="24"/>
          <w:szCs w:val="24"/>
          <w:highlight w:val="yellow"/>
        </w:rPr>
        <w:t xml:space="preserve"> l’accueillant, qui prend l’initiative de rompre le contrat, puisse obliger l’accueilli à verser les deux mois d’indemnité alors que celui a pu retrouver une nouvelle solution d’hébergement</w:t>
      </w:r>
      <w:r w:rsidR="00D96FC6" w:rsidRPr="009D76C1">
        <w:rPr>
          <w:rFonts w:ascii="Georgia" w:hAnsi="Georgia" w:cs="Arial"/>
          <w:iCs/>
          <w:sz w:val="24"/>
          <w:szCs w:val="24"/>
        </w:rPr>
        <w:t xml:space="preserve">. </w:t>
      </w:r>
    </w:p>
    <w:p w:rsidR="0075350A" w:rsidRPr="009D76C1" w:rsidRDefault="0075350A" w:rsidP="009D31D2">
      <w:pPr>
        <w:pStyle w:val="Paragraphedeliste"/>
        <w:spacing w:line="240" w:lineRule="auto"/>
        <w:jc w:val="both"/>
        <w:rPr>
          <w:rFonts w:ascii="Georgia" w:hAnsi="Georgia"/>
          <w:b/>
          <w:sz w:val="24"/>
          <w:szCs w:val="24"/>
        </w:rPr>
      </w:pPr>
    </w:p>
    <w:p w:rsidR="0075350A" w:rsidRPr="009D76C1" w:rsidRDefault="0075350A" w:rsidP="009D31D2">
      <w:pPr>
        <w:pStyle w:val="Paragraphedeliste"/>
        <w:numPr>
          <w:ilvl w:val="0"/>
          <w:numId w:val="1"/>
        </w:numPr>
        <w:spacing w:line="240" w:lineRule="auto"/>
        <w:jc w:val="both"/>
        <w:rPr>
          <w:rFonts w:ascii="Georgia" w:hAnsi="Georgia"/>
          <w:b/>
          <w:sz w:val="24"/>
          <w:szCs w:val="24"/>
        </w:rPr>
      </w:pPr>
      <w:r w:rsidRPr="009D76C1">
        <w:rPr>
          <w:rFonts w:ascii="Georgia" w:hAnsi="Georgia"/>
          <w:sz w:val="24"/>
          <w:szCs w:val="24"/>
        </w:rPr>
        <w:t>Ces deux jugements révèlent donc une faille dans le dispositif :</w:t>
      </w:r>
    </w:p>
    <w:p w:rsidR="0075350A" w:rsidRPr="009D76C1" w:rsidRDefault="0075350A" w:rsidP="009D31D2">
      <w:pPr>
        <w:pStyle w:val="Paragraphedeliste"/>
        <w:spacing w:line="240" w:lineRule="auto"/>
        <w:jc w:val="both"/>
        <w:rPr>
          <w:rFonts w:ascii="Georgia" w:hAnsi="Georgia"/>
          <w:b/>
          <w:sz w:val="24"/>
          <w:szCs w:val="24"/>
        </w:rPr>
      </w:pPr>
    </w:p>
    <w:p w:rsidR="0075350A" w:rsidRPr="009D76C1" w:rsidRDefault="0075350A" w:rsidP="009D31D2">
      <w:pPr>
        <w:pStyle w:val="Paragraphedeliste"/>
        <w:numPr>
          <w:ilvl w:val="1"/>
          <w:numId w:val="1"/>
        </w:numPr>
        <w:spacing w:line="240" w:lineRule="auto"/>
        <w:jc w:val="both"/>
        <w:rPr>
          <w:rFonts w:ascii="Georgia" w:hAnsi="Georgia"/>
          <w:b/>
          <w:sz w:val="24"/>
          <w:szCs w:val="24"/>
        </w:rPr>
      </w:pPr>
      <w:r w:rsidRPr="009D76C1">
        <w:rPr>
          <w:rFonts w:ascii="Georgia" w:hAnsi="Georgia"/>
          <w:sz w:val="24"/>
          <w:szCs w:val="24"/>
        </w:rPr>
        <w:t>s’il existe un accord sincère entre les parties, cet accord devient la loi des parties, et le principe du paiement de l’indemnité pendant les deux mois peut être maintenu ;</w:t>
      </w:r>
    </w:p>
    <w:p w:rsidR="0075350A" w:rsidRPr="009D76C1" w:rsidRDefault="0075350A" w:rsidP="009D31D2">
      <w:pPr>
        <w:pStyle w:val="Paragraphedeliste"/>
        <w:numPr>
          <w:ilvl w:val="1"/>
          <w:numId w:val="1"/>
        </w:numPr>
        <w:spacing w:line="240" w:lineRule="auto"/>
        <w:jc w:val="both"/>
        <w:rPr>
          <w:rFonts w:ascii="Georgia" w:hAnsi="Georgia"/>
          <w:b/>
          <w:sz w:val="24"/>
          <w:szCs w:val="24"/>
        </w:rPr>
      </w:pPr>
      <w:r w:rsidRPr="009D76C1">
        <w:rPr>
          <w:rFonts w:ascii="Georgia" w:hAnsi="Georgia"/>
          <w:sz w:val="24"/>
          <w:szCs w:val="24"/>
        </w:rPr>
        <w:t xml:space="preserve">en revanche, </w:t>
      </w:r>
      <w:r w:rsidRPr="009876AC">
        <w:rPr>
          <w:rFonts w:ascii="Georgia" w:hAnsi="Georgia"/>
          <w:sz w:val="24"/>
          <w:szCs w:val="24"/>
          <w:highlight w:val="yellow"/>
        </w:rPr>
        <w:t>s’il y a un désaccord, il paraît difficile au vu des dispositions du contrat d’éviter les solutions retenues par les deux tribunaux</w:t>
      </w:r>
      <w:r w:rsidRPr="009D76C1">
        <w:rPr>
          <w:rFonts w:ascii="Georgia" w:hAnsi="Georgia"/>
          <w:sz w:val="24"/>
          <w:szCs w:val="24"/>
        </w:rPr>
        <w:t xml:space="preserve">. </w:t>
      </w:r>
    </w:p>
    <w:p w:rsidR="0075350A" w:rsidRPr="009D76C1" w:rsidRDefault="0075350A" w:rsidP="009D31D2">
      <w:pPr>
        <w:pStyle w:val="Paragraphedeliste"/>
        <w:spacing w:line="240" w:lineRule="auto"/>
        <w:jc w:val="both"/>
        <w:rPr>
          <w:rFonts w:ascii="Georgia" w:hAnsi="Georgia"/>
          <w:b/>
          <w:sz w:val="24"/>
          <w:szCs w:val="24"/>
        </w:rPr>
      </w:pPr>
    </w:p>
    <w:p w:rsidR="009D7242" w:rsidRDefault="009D7242" w:rsidP="009D31D2">
      <w:pPr>
        <w:pStyle w:val="Paragraphedeliste"/>
        <w:spacing w:line="240" w:lineRule="auto"/>
        <w:jc w:val="both"/>
        <w:rPr>
          <w:rFonts w:ascii="Georgia" w:hAnsi="Georgia"/>
          <w:b/>
          <w:sz w:val="24"/>
          <w:szCs w:val="24"/>
        </w:rPr>
      </w:pPr>
    </w:p>
    <w:p w:rsidR="009D7242" w:rsidRDefault="009D7242" w:rsidP="009D31D2">
      <w:pPr>
        <w:pStyle w:val="Paragraphedeliste"/>
        <w:spacing w:line="240" w:lineRule="auto"/>
        <w:jc w:val="both"/>
        <w:rPr>
          <w:rFonts w:ascii="Georgia" w:hAnsi="Georgia"/>
          <w:b/>
          <w:sz w:val="24"/>
          <w:szCs w:val="24"/>
        </w:rPr>
      </w:pPr>
    </w:p>
    <w:p w:rsidR="009D7242" w:rsidRDefault="009D7242" w:rsidP="009D31D2">
      <w:pPr>
        <w:pStyle w:val="Paragraphedeliste"/>
        <w:spacing w:line="240" w:lineRule="auto"/>
        <w:jc w:val="both"/>
        <w:rPr>
          <w:rFonts w:ascii="Georgia" w:hAnsi="Georgia"/>
          <w:b/>
          <w:sz w:val="24"/>
          <w:szCs w:val="24"/>
        </w:rPr>
      </w:pPr>
    </w:p>
    <w:p w:rsidR="0075350A" w:rsidRPr="00CA6528" w:rsidRDefault="0075350A" w:rsidP="00CA6528">
      <w:pPr>
        <w:spacing w:line="240" w:lineRule="auto"/>
        <w:ind w:firstLine="708"/>
        <w:jc w:val="both"/>
        <w:rPr>
          <w:rFonts w:ascii="Georgia" w:hAnsi="Georgia"/>
          <w:b/>
          <w:sz w:val="24"/>
          <w:szCs w:val="24"/>
        </w:rPr>
      </w:pPr>
      <w:r w:rsidRPr="00CA6528">
        <w:rPr>
          <w:rFonts w:ascii="Georgia" w:hAnsi="Georgia"/>
          <w:b/>
          <w:sz w:val="24"/>
          <w:szCs w:val="24"/>
        </w:rPr>
        <w:t xml:space="preserve">B – </w:t>
      </w:r>
      <w:r w:rsidR="00981353" w:rsidRPr="00CA6528">
        <w:rPr>
          <w:rFonts w:ascii="Georgia" w:hAnsi="Georgia" w:cs="Arial"/>
          <w:b/>
          <w:iCs/>
          <w:sz w:val="24"/>
          <w:szCs w:val="24"/>
        </w:rPr>
        <w:t>Raisonnement</w:t>
      </w:r>
    </w:p>
    <w:p w:rsidR="0075350A" w:rsidRPr="009D76C1" w:rsidRDefault="0075350A" w:rsidP="009D31D2">
      <w:pPr>
        <w:pStyle w:val="Paragraphedeliste"/>
        <w:spacing w:line="240" w:lineRule="auto"/>
        <w:jc w:val="both"/>
        <w:rPr>
          <w:rFonts w:ascii="Georgia" w:hAnsi="Georgia"/>
          <w:b/>
          <w:sz w:val="24"/>
          <w:szCs w:val="24"/>
        </w:rPr>
      </w:pPr>
    </w:p>
    <w:p w:rsidR="00981353" w:rsidRPr="009D76C1" w:rsidRDefault="006B457C" w:rsidP="006B457C">
      <w:pPr>
        <w:pStyle w:val="Paragraphedeliste"/>
        <w:spacing w:line="240" w:lineRule="auto"/>
        <w:jc w:val="both"/>
        <w:rPr>
          <w:rFonts w:ascii="Georgia" w:hAnsi="Georgia"/>
          <w:b/>
          <w:sz w:val="24"/>
          <w:szCs w:val="24"/>
        </w:rPr>
      </w:pPr>
      <w:r w:rsidRPr="009D76C1">
        <w:rPr>
          <w:rFonts w:ascii="Georgia" w:hAnsi="Georgia" w:cs="Arial"/>
          <w:b/>
          <w:iCs/>
          <w:sz w:val="24"/>
          <w:szCs w:val="24"/>
        </w:rPr>
        <w:t>1</w:t>
      </w:r>
      <w:r w:rsidR="0075350A" w:rsidRPr="009D76C1">
        <w:rPr>
          <w:rFonts w:ascii="Georgia" w:hAnsi="Georgia" w:cs="Arial"/>
          <w:b/>
          <w:iCs/>
          <w:sz w:val="24"/>
          <w:szCs w:val="24"/>
        </w:rPr>
        <w:t xml:space="preserve">/ </w:t>
      </w:r>
      <w:r w:rsidR="00981353" w:rsidRPr="009D76C1">
        <w:rPr>
          <w:rFonts w:ascii="Georgia" w:hAnsi="Georgia" w:cs="Arial"/>
          <w:b/>
          <w:iCs/>
          <w:sz w:val="24"/>
          <w:szCs w:val="24"/>
        </w:rPr>
        <w:t>En cas d’accord</w:t>
      </w:r>
    </w:p>
    <w:p w:rsidR="00981353" w:rsidRPr="009D76C1" w:rsidRDefault="00981353" w:rsidP="009D31D2">
      <w:pPr>
        <w:pStyle w:val="Paragraphedeliste"/>
        <w:spacing w:line="240" w:lineRule="auto"/>
        <w:rPr>
          <w:rFonts w:ascii="Georgia" w:hAnsi="Georgia" w:cs="Arial"/>
          <w:iCs/>
          <w:sz w:val="24"/>
          <w:szCs w:val="24"/>
        </w:rPr>
      </w:pPr>
    </w:p>
    <w:p w:rsidR="00981353" w:rsidRPr="009D76C1" w:rsidRDefault="00444FD2" w:rsidP="009D31D2">
      <w:pPr>
        <w:pStyle w:val="Paragraphedeliste"/>
        <w:numPr>
          <w:ilvl w:val="0"/>
          <w:numId w:val="1"/>
        </w:numPr>
        <w:spacing w:line="240" w:lineRule="auto"/>
        <w:jc w:val="both"/>
        <w:rPr>
          <w:rFonts w:ascii="Georgia" w:hAnsi="Georgia"/>
          <w:b/>
          <w:sz w:val="24"/>
          <w:szCs w:val="24"/>
        </w:rPr>
      </w:pPr>
      <w:r w:rsidRPr="009D76C1">
        <w:rPr>
          <w:rFonts w:ascii="Georgia" w:hAnsi="Georgia" w:cs="Arial"/>
          <w:iCs/>
          <w:sz w:val="24"/>
          <w:szCs w:val="24"/>
        </w:rPr>
        <w:t xml:space="preserve">Nous sommes en matière contractuelle, et le contrat est la loi des parties selon l’expression du Code civil. Donc, si les parties s’accordent pour respecter ce règlement des deux mois, cet accord a pleine valeur. Ainsi, tous les accords conclus ou pouvant l’être à l’avenir </w:t>
      </w:r>
      <w:r w:rsidR="006F33B0" w:rsidRPr="009D76C1">
        <w:rPr>
          <w:rFonts w:ascii="Georgia" w:hAnsi="Georgia" w:cs="Arial"/>
          <w:iCs/>
          <w:sz w:val="24"/>
          <w:szCs w:val="24"/>
        </w:rPr>
        <w:t>sont valables,</w:t>
      </w:r>
      <w:r w:rsidRPr="009D76C1">
        <w:rPr>
          <w:rFonts w:ascii="Georgia" w:hAnsi="Georgia" w:cs="Arial"/>
          <w:iCs/>
          <w:sz w:val="24"/>
          <w:szCs w:val="24"/>
        </w:rPr>
        <w:t xml:space="preserve"> quelle que soit l’interprétation faite de l’article 9 </w:t>
      </w:r>
      <w:r w:rsidR="006F33B0" w:rsidRPr="009D76C1">
        <w:rPr>
          <w:rFonts w:ascii="Georgia" w:hAnsi="Georgia" w:cs="Arial"/>
          <w:iCs/>
          <w:sz w:val="24"/>
          <w:szCs w:val="24"/>
        </w:rPr>
        <w:t xml:space="preserve">par les juridictions dans d’autres affaires. </w:t>
      </w:r>
      <w:r w:rsidRPr="009D76C1">
        <w:rPr>
          <w:rFonts w:ascii="Georgia" w:hAnsi="Georgia" w:cs="Arial"/>
          <w:iCs/>
          <w:sz w:val="24"/>
          <w:szCs w:val="24"/>
        </w:rPr>
        <w:t xml:space="preserve"> </w:t>
      </w:r>
    </w:p>
    <w:p w:rsidR="00981353" w:rsidRPr="009D76C1" w:rsidRDefault="00981353" w:rsidP="009D31D2">
      <w:pPr>
        <w:pStyle w:val="Paragraphedeliste"/>
        <w:spacing w:line="240" w:lineRule="auto"/>
        <w:rPr>
          <w:rFonts w:ascii="Georgia" w:hAnsi="Georgia" w:cs="Arial"/>
          <w:iCs/>
          <w:sz w:val="24"/>
          <w:szCs w:val="24"/>
        </w:rPr>
      </w:pPr>
    </w:p>
    <w:p w:rsidR="006F33B0" w:rsidRPr="009D76C1" w:rsidRDefault="00444FD2" w:rsidP="009D31D2">
      <w:pPr>
        <w:pStyle w:val="Paragraphedeliste"/>
        <w:numPr>
          <w:ilvl w:val="0"/>
          <w:numId w:val="1"/>
        </w:numPr>
        <w:spacing w:line="240" w:lineRule="auto"/>
        <w:jc w:val="both"/>
        <w:rPr>
          <w:rFonts w:ascii="Georgia" w:hAnsi="Georgia"/>
          <w:b/>
          <w:sz w:val="24"/>
          <w:szCs w:val="24"/>
        </w:rPr>
      </w:pPr>
      <w:r w:rsidRPr="009D76C1">
        <w:rPr>
          <w:rFonts w:ascii="Georgia" w:hAnsi="Georgia" w:cs="Arial"/>
          <w:iCs/>
          <w:sz w:val="24"/>
          <w:szCs w:val="24"/>
        </w:rPr>
        <w:t xml:space="preserve">Les situations passées ne sont donc pas remises en cause </w:t>
      </w:r>
      <w:r w:rsidR="006F33B0" w:rsidRPr="009D76C1">
        <w:rPr>
          <w:rFonts w:ascii="Georgia" w:hAnsi="Georgia" w:cs="Arial"/>
          <w:iCs/>
          <w:sz w:val="24"/>
          <w:szCs w:val="24"/>
        </w:rPr>
        <w:t xml:space="preserve">dès que l’accord était réel, </w:t>
      </w:r>
      <w:r w:rsidRPr="009D76C1">
        <w:rPr>
          <w:rFonts w:ascii="Georgia" w:hAnsi="Georgia" w:cs="Arial"/>
          <w:iCs/>
          <w:sz w:val="24"/>
          <w:szCs w:val="24"/>
        </w:rPr>
        <w:t xml:space="preserve">et il est possible, pour les situations </w:t>
      </w:r>
      <w:r w:rsidR="009876AC">
        <w:rPr>
          <w:rFonts w:ascii="Georgia" w:hAnsi="Georgia" w:cs="Arial"/>
          <w:iCs/>
          <w:sz w:val="24"/>
          <w:szCs w:val="24"/>
        </w:rPr>
        <w:t xml:space="preserve">à </w:t>
      </w:r>
      <w:r w:rsidRPr="009D76C1">
        <w:rPr>
          <w:rFonts w:ascii="Georgia" w:hAnsi="Georgia" w:cs="Arial"/>
          <w:iCs/>
          <w:sz w:val="24"/>
          <w:szCs w:val="24"/>
        </w:rPr>
        <w:t xml:space="preserve">venir, de reconduire cette pratique. Il faut ainsi souligner que prime la liberté contractuelle et donc l’accord passé par les parties, même si cet accord est oral. </w:t>
      </w:r>
    </w:p>
    <w:p w:rsidR="006F33B0" w:rsidRPr="009D76C1" w:rsidRDefault="006F33B0" w:rsidP="009D31D2">
      <w:pPr>
        <w:pStyle w:val="Paragraphedeliste"/>
        <w:spacing w:line="240" w:lineRule="auto"/>
        <w:rPr>
          <w:rFonts w:ascii="Georgia" w:hAnsi="Georgia" w:cs="Arial"/>
          <w:iCs/>
          <w:sz w:val="24"/>
          <w:szCs w:val="24"/>
        </w:rPr>
      </w:pPr>
    </w:p>
    <w:p w:rsidR="00981353" w:rsidRPr="009D76C1" w:rsidRDefault="00444FD2" w:rsidP="009D31D2">
      <w:pPr>
        <w:pStyle w:val="Paragraphedeliste"/>
        <w:numPr>
          <w:ilvl w:val="0"/>
          <w:numId w:val="1"/>
        </w:numPr>
        <w:spacing w:line="240" w:lineRule="auto"/>
        <w:jc w:val="both"/>
        <w:rPr>
          <w:rFonts w:ascii="Georgia" w:hAnsi="Georgia"/>
          <w:b/>
          <w:sz w:val="24"/>
          <w:szCs w:val="24"/>
        </w:rPr>
      </w:pPr>
      <w:r w:rsidRPr="009D76C1">
        <w:rPr>
          <w:rFonts w:ascii="Georgia" w:hAnsi="Georgia" w:cs="Arial"/>
          <w:iCs/>
          <w:sz w:val="24"/>
          <w:szCs w:val="24"/>
        </w:rPr>
        <w:t>On peut ainsi se satisfaire de la rédaction de l’article 9 dans la</w:t>
      </w:r>
      <w:r w:rsidR="006F33B0" w:rsidRPr="009D76C1">
        <w:rPr>
          <w:rFonts w:ascii="Georgia" w:hAnsi="Georgia" w:cs="Arial"/>
          <w:iCs/>
          <w:sz w:val="24"/>
          <w:szCs w:val="24"/>
        </w:rPr>
        <w:t xml:space="preserve"> </w:t>
      </w:r>
      <w:r w:rsidRPr="009D76C1">
        <w:rPr>
          <w:rFonts w:ascii="Georgia" w:hAnsi="Georgia" w:cs="Arial"/>
          <w:iCs/>
          <w:sz w:val="24"/>
          <w:szCs w:val="24"/>
        </w:rPr>
        <w:t xml:space="preserve">mesure il permet de trouver des solutions d’accord, et nous savons que c’est la pratique générale qui s’est installée. </w:t>
      </w:r>
      <w:r w:rsidR="006F33B0" w:rsidRPr="009D76C1">
        <w:rPr>
          <w:rFonts w:ascii="Georgia" w:hAnsi="Georgia" w:cs="Arial"/>
          <w:iCs/>
          <w:sz w:val="24"/>
          <w:szCs w:val="24"/>
        </w:rPr>
        <w:t xml:space="preserve">Ceci étant, </w:t>
      </w:r>
      <w:r w:rsidR="006F33B0" w:rsidRPr="009876AC">
        <w:rPr>
          <w:rFonts w:ascii="Georgia" w:hAnsi="Georgia" w:cs="Arial"/>
          <w:iCs/>
          <w:sz w:val="24"/>
          <w:szCs w:val="24"/>
          <w:highlight w:val="yellow"/>
        </w:rPr>
        <w:t>cette situation n’est pas satisfaisante, car elle crée un doute majeur pour les accueillants et on pourrait même amener des accueillis à remettre en cause les paiements effectués</w:t>
      </w:r>
      <w:r w:rsidR="006F33B0" w:rsidRPr="009D76C1">
        <w:rPr>
          <w:rFonts w:ascii="Georgia" w:hAnsi="Georgia" w:cs="Arial"/>
          <w:iCs/>
          <w:sz w:val="24"/>
          <w:szCs w:val="24"/>
        </w:rPr>
        <w:t xml:space="preserve">. </w:t>
      </w:r>
    </w:p>
    <w:p w:rsidR="00981353" w:rsidRPr="009D76C1" w:rsidRDefault="00981353" w:rsidP="009D31D2">
      <w:pPr>
        <w:pStyle w:val="Paragraphedeliste"/>
        <w:spacing w:line="240" w:lineRule="auto"/>
        <w:rPr>
          <w:rFonts w:ascii="Georgia" w:hAnsi="Georgia"/>
          <w:b/>
          <w:sz w:val="24"/>
          <w:szCs w:val="24"/>
        </w:rPr>
      </w:pPr>
    </w:p>
    <w:p w:rsidR="00E05824" w:rsidRPr="009D76C1" w:rsidRDefault="00E05824" w:rsidP="009D31D2">
      <w:pPr>
        <w:pStyle w:val="Paragraphedeliste"/>
        <w:spacing w:line="240" w:lineRule="auto"/>
        <w:jc w:val="both"/>
        <w:rPr>
          <w:rFonts w:ascii="Georgia" w:hAnsi="Georgia"/>
          <w:b/>
          <w:sz w:val="24"/>
          <w:szCs w:val="24"/>
        </w:rPr>
      </w:pPr>
      <w:r w:rsidRPr="009D76C1">
        <w:rPr>
          <w:rFonts w:ascii="Georgia" w:hAnsi="Georgia"/>
          <w:b/>
          <w:sz w:val="24"/>
          <w:szCs w:val="24"/>
        </w:rPr>
        <w:t>2</w:t>
      </w:r>
      <w:r w:rsidR="00981353" w:rsidRPr="009D76C1">
        <w:rPr>
          <w:rFonts w:ascii="Georgia" w:hAnsi="Georgia"/>
          <w:b/>
          <w:sz w:val="24"/>
          <w:szCs w:val="24"/>
        </w:rPr>
        <w:t xml:space="preserve">/ En cas de désaccord </w:t>
      </w:r>
    </w:p>
    <w:p w:rsidR="00E05824" w:rsidRPr="009D76C1" w:rsidRDefault="00E05824" w:rsidP="009D31D2">
      <w:pPr>
        <w:pStyle w:val="Paragraphedeliste"/>
        <w:spacing w:line="240" w:lineRule="auto"/>
        <w:jc w:val="both"/>
        <w:rPr>
          <w:rFonts w:ascii="Georgia" w:hAnsi="Georgia"/>
          <w:b/>
          <w:sz w:val="24"/>
          <w:szCs w:val="24"/>
        </w:rPr>
      </w:pPr>
    </w:p>
    <w:p w:rsidR="0075350A" w:rsidRPr="009D76C1" w:rsidRDefault="00E05824" w:rsidP="009D31D2">
      <w:pPr>
        <w:pStyle w:val="Paragraphedeliste"/>
        <w:spacing w:line="240" w:lineRule="auto"/>
        <w:jc w:val="both"/>
        <w:rPr>
          <w:rFonts w:ascii="Georgia" w:hAnsi="Georgia"/>
          <w:b/>
          <w:sz w:val="24"/>
          <w:szCs w:val="24"/>
        </w:rPr>
      </w:pPr>
      <w:proofErr w:type="gramStart"/>
      <w:r w:rsidRPr="009D76C1">
        <w:rPr>
          <w:rFonts w:ascii="Georgia" w:hAnsi="Georgia"/>
          <w:b/>
          <w:sz w:val="24"/>
          <w:szCs w:val="24"/>
        </w:rPr>
        <w:t>a</w:t>
      </w:r>
      <w:proofErr w:type="gramEnd"/>
      <w:r w:rsidRPr="009D76C1">
        <w:rPr>
          <w:rFonts w:ascii="Georgia" w:hAnsi="Georgia"/>
          <w:b/>
          <w:sz w:val="24"/>
          <w:szCs w:val="24"/>
        </w:rPr>
        <w:t xml:space="preserve">/ </w:t>
      </w:r>
      <w:r w:rsidR="0075350A" w:rsidRPr="009D76C1">
        <w:rPr>
          <w:rFonts w:ascii="Georgia" w:hAnsi="Georgia" w:cs="Arial"/>
          <w:b/>
          <w:iCs/>
          <w:sz w:val="24"/>
          <w:szCs w:val="24"/>
        </w:rPr>
        <w:t>Dispositions du contrat-type</w:t>
      </w:r>
    </w:p>
    <w:p w:rsidR="0075350A" w:rsidRPr="009D76C1" w:rsidRDefault="0075350A" w:rsidP="009D31D2">
      <w:pPr>
        <w:pStyle w:val="Paragraphedeliste"/>
        <w:spacing w:line="240" w:lineRule="auto"/>
        <w:jc w:val="both"/>
        <w:rPr>
          <w:rFonts w:ascii="Georgia" w:hAnsi="Georgia"/>
          <w:b/>
          <w:sz w:val="24"/>
          <w:szCs w:val="24"/>
        </w:rPr>
      </w:pPr>
    </w:p>
    <w:p w:rsidR="0075350A" w:rsidRPr="009D76C1" w:rsidRDefault="006F33B0" w:rsidP="009D31D2">
      <w:pPr>
        <w:pStyle w:val="Paragraphedeliste"/>
        <w:numPr>
          <w:ilvl w:val="0"/>
          <w:numId w:val="1"/>
        </w:numPr>
        <w:spacing w:line="240" w:lineRule="auto"/>
        <w:jc w:val="both"/>
        <w:rPr>
          <w:rFonts w:ascii="Georgia" w:hAnsi="Georgia"/>
          <w:b/>
          <w:sz w:val="24"/>
          <w:szCs w:val="24"/>
        </w:rPr>
      </w:pPr>
      <w:r w:rsidRPr="009D76C1">
        <w:rPr>
          <w:rFonts w:ascii="Georgia" w:hAnsi="Georgia" w:cs="Arial"/>
          <w:iCs/>
          <w:sz w:val="24"/>
          <w:szCs w:val="24"/>
        </w:rPr>
        <w:t xml:space="preserve">La difficulté </w:t>
      </w:r>
      <w:r w:rsidR="00444FD2" w:rsidRPr="009D76C1">
        <w:rPr>
          <w:rFonts w:ascii="Georgia" w:hAnsi="Georgia" w:cs="Arial"/>
          <w:iCs/>
          <w:sz w:val="24"/>
          <w:szCs w:val="24"/>
        </w:rPr>
        <w:t xml:space="preserve">apparaît en cas de désaccord, et c’est alors au juge d’interpréter ce texte. </w:t>
      </w:r>
    </w:p>
    <w:p w:rsidR="00E05824" w:rsidRPr="009D76C1" w:rsidRDefault="00E05824" w:rsidP="009D31D2">
      <w:pPr>
        <w:pStyle w:val="Paragraphedeliste"/>
        <w:spacing w:line="240" w:lineRule="auto"/>
        <w:jc w:val="both"/>
        <w:rPr>
          <w:rFonts w:ascii="Georgia" w:hAnsi="Georgia"/>
          <w:sz w:val="24"/>
          <w:szCs w:val="24"/>
        </w:rPr>
      </w:pPr>
    </w:p>
    <w:p w:rsidR="0075350A" w:rsidRPr="009D76C1" w:rsidRDefault="0075350A" w:rsidP="009D31D2">
      <w:pPr>
        <w:pStyle w:val="Paragraphedeliste"/>
        <w:numPr>
          <w:ilvl w:val="0"/>
          <w:numId w:val="1"/>
        </w:numPr>
        <w:spacing w:line="240" w:lineRule="auto"/>
        <w:jc w:val="both"/>
        <w:rPr>
          <w:rFonts w:ascii="Georgia" w:hAnsi="Georgia"/>
          <w:b/>
          <w:sz w:val="24"/>
          <w:szCs w:val="24"/>
        </w:rPr>
      </w:pPr>
      <w:r w:rsidRPr="009D76C1">
        <w:rPr>
          <w:rFonts w:ascii="Georgia" w:hAnsi="Georgia" w:cs="Arial"/>
          <w:sz w:val="24"/>
          <w:szCs w:val="24"/>
        </w:rPr>
        <w:t>La référence est l’article 9, alinéa 3, 4 et 5 du contrat type, ainsi rédigé :</w:t>
      </w:r>
    </w:p>
    <w:p w:rsidR="0075350A" w:rsidRPr="009D76C1" w:rsidRDefault="0075350A" w:rsidP="009D31D2">
      <w:pPr>
        <w:pStyle w:val="Paragraphedeliste"/>
        <w:spacing w:line="240" w:lineRule="auto"/>
        <w:jc w:val="both"/>
        <w:rPr>
          <w:rFonts w:ascii="Georgia" w:hAnsi="Georgia"/>
          <w:b/>
          <w:sz w:val="24"/>
          <w:szCs w:val="24"/>
        </w:rPr>
      </w:pPr>
    </w:p>
    <w:p w:rsidR="0075350A" w:rsidRPr="009D76C1" w:rsidRDefault="0075350A" w:rsidP="009D31D2">
      <w:pPr>
        <w:pStyle w:val="Paragraphedeliste"/>
        <w:spacing w:line="240" w:lineRule="auto"/>
        <w:ind w:left="1440"/>
        <w:jc w:val="both"/>
        <w:rPr>
          <w:rFonts w:ascii="Georgia" w:hAnsi="Georgia" w:cs="Arial"/>
          <w:sz w:val="24"/>
          <w:szCs w:val="24"/>
        </w:rPr>
      </w:pPr>
      <w:r w:rsidRPr="009D76C1">
        <w:rPr>
          <w:rFonts w:ascii="Georgia" w:hAnsi="Georgia" w:cs="Arial"/>
          <w:sz w:val="24"/>
          <w:szCs w:val="24"/>
        </w:rPr>
        <w:t>Dans le cadre d'un accueil permanent, au-delà de la période probatoire, le non-renouvellement ou la rupture du contrat d'accueil par l'une ou l'autre des parties est conditionnée par un préavis d'une durée fixée à 2 mois minimum.</w:t>
      </w:r>
    </w:p>
    <w:p w:rsidR="0075350A" w:rsidRPr="009D76C1" w:rsidRDefault="0075350A" w:rsidP="009D31D2">
      <w:pPr>
        <w:pStyle w:val="Paragraphedeliste"/>
        <w:spacing w:line="240" w:lineRule="auto"/>
        <w:ind w:left="1440"/>
        <w:jc w:val="both"/>
        <w:rPr>
          <w:rFonts w:ascii="Georgia" w:hAnsi="Georgia" w:cs="Arial"/>
          <w:sz w:val="24"/>
          <w:szCs w:val="24"/>
        </w:rPr>
      </w:pPr>
    </w:p>
    <w:p w:rsidR="0075350A" w:rsidRPr="009D76C1" w:rsidRDefault="0075350A" w:rsidP="009D31D2">
      <w:pPr>
        <w:pStyle w:val="Paragraphedeliste"/>
        <w:spacing w:line="240" w:lineRule="auto"/>
        <w:ind w:left="1440"/>
        <w:jc w:val="both"/>
        <w:rPr>
          <w:rFonts w:ascii="Georgia" w:hAnsi="Georgia" w:cs="Arial"/>
          <w:sz w:val="24"/>
          <w:szCs w:val="24"/>
        </w:rPr>
      </w:pPr>
      <w:r w:rsidRPr="009D76C1">
        <w:rPr>
          <w:rFonts w:ascii="Georgia" w:hAnsi="Georgia" w:cs="Arial"/>
          <w:sz w:val="24"/>
          <w:szCs w:val="24"/>
        </w:rPr>
        <w:t>Chaque partie doit notifier sa décision à l'autre partie par lettre recommandée avec avis de réception.</w:t>
      </w:r>
    </w:p>
    <w:p w:rsidR="0075350A" w:rsidRPr="009D76C1" w:rsidRDefault="0075350A" w:rsidP="009D31D2">
      <w:pPr>
        <w:pStyle w:val="Paragraphedeliste"/>
        <w:spacing w:line="240" w:lineRule="auto"/>
        <w:ind w:left="1440"/>
        <w:jc w:val="both"/>
        <w:rPr>
          <w:rFonts w:ascii="Georgia" w:hAnsi="Georgia" w:cs="Arial"/>
          <w:sz w:val="24"/>
          <w:szCs w:val="24"/>
        </w:rPr>
      </w:pPr>
    </w:p>
    <w:p w:rsidR="0075350A" w:rsidRPr="009D76C1" w:rsidRDefault="0075350A" w:rsidP="009D31D2">
      <w:pPr>
        <w:pStyle w:val="Paragraphedeliste"/>
        <w:spacing w:line="240" w:lineRule="auto"/>
        <w:ind w:left="1440"/>
        <w:jc w:val="both"/>
        <w:rPr>
          <w:rFonts w:ascii="Georgia" w:hAnsi="Georgia"/>
          <w:b/>
          <w:sz w:val="24"/>
          <w:szCs w:val="24"/>
        </w:rPr>
      </w:pPr>
      <w:r w:rsidRPr="009D76C1">
        <w:rPr>
          <w:rFonts w:ascii="Georgia" w:hAnsi="Georgia" w:cs="Arial"/>
          <w:sz w:val="24"/>
          <w:szCs w:val="24"/>
        </w:rPr>
        <w:t>En cas de non-respect de ce délai de prévenance, une indemnité compensatrice égale à 3 mois de frais d'accueil tels que prévus à l'article 6 du présent contrat est due à l'autre partie.</w:t>
      </w:r>
    </w:p>
    <w:p w:rsidR="00583C43" w:rsidRPr="009D76C1" w:rsidRDefault="00583C43" w:rsidP="009D31D2">
      <w:pPr>
        <w:pStyle w:val="Paragraphedeliste"/>
        <w:spacing w:line="240" w:lineRule="auto"/>
        <w:jc w:val="both"/>
        <w:rPr>
          <w:rFonts w:ascii="Georgia" w:hAnsi="Georgia"/>
          <w:b/>
          <w:sz w:val="24"/>
          <w:szCs w:val="24"/>
        </w:rPr>
      </w:pPr>
    </w:p>
    <w:p w:rsidR="006F33B0" w:rsidRPr="009D76C1" w:rsidRDefault="00515EDD" w:rsidP="009D31D2">
      <w:pPr>
        <w:pStyle w:val="Paragraphedeliste"/>
        <w:numPr>
          <w:ilvl w:val="0"/>
          <w:numId w:val="1"/>
        </w:numPr>
        <w:spacing w:line="240" w:lineRule="auto"/>
        <w:jc w:val="both"/>
        <w:rPr>
          <w:rFonts w:ascii="Georgia" w:hAnsi="Georgia"/>
          <w:b/>
          <w:sz w:val="24"/>
          <w:szCs w:val="24"/>
        </w:rPr>
      </w:pPr>
      <w:r w:rsidRPr="009D76C1">
        <w:rPr>
          <w:rFonts w:ascii="Georgia" w:hAnsi="Georgia" w:cs="Arial"/>
          <w:sz w:val="24"/>
          <w:szCs w:val="24"/>
        </w:rPr>
        <w:t xml:space="preserve">L’alinéa 3 de l’article 9 pose pour principe que « le non-renouvellement ou la rupture du contrat d'accueil par l'une ou l'autre des parties est conditionnée par un préavis d'une durée fixée à 2 mois minimum », et l’alinéa 5 ajoute : « En cas de non-respect de ce délai de prévenance, une indemnité </w:t>
      </w:r>
      <w:r w:rsidRPr="009D76C1">
        <w:rPr>
          <w:rFonts w:ascii="Georgia" w:hAnsi="Georgia" w:cs="Arial"/>
          <w:sz w:val="24"/>
          <w:szCs w:val="24"/>
        </w:rPr>
        <w:lastRenderedPageBreak/>
        <w:t>compensatrice égale à 3 mois de frais d'accueil tels que prévus à l'article 6 du présent contrat est due à l'autre partie ».</w:t>
      </w:r>
    </w:p>
    <w:p w:rsidR="006F33B0" w:rsidRPr="009D76C1" w:rsidRDefault="006F33B0" w:rsidP="009D31D2">
      <w:pPr>
        <w:pStyle w:val="Paragraphedeliste"/>
        <w:spacing w:line="240" w:lineRule="auto"/>
        <w:jc w:val="both"/>
        <w:rPr>
          <w:rFonts w:ascii="Georgia" w:hAnsi="Georgia"/>
          <w:b/>
          <w:sz w:val="24"/>
          <w:szCs w:val="24"/>
        </w:rPr>
      </w:pPr>
    </w:p>
    <w:p w:rsidR="009D7242" w:rsidRPr="009D7242" w:rsidRDefault="009D7242" w:rsidP="009D7242">
      <w:pPr>
        <w:pStyle w:val="Paragraphedeliste"/>
        <w:spacing w:line="240" w:lineRule="auto"/>
        <w:jc w:val="both"/>
        <w:rPr>
          <w:rFonts w:ascii="Georgia" w:hAnsi="Georgia"/>
          <w:b/>
          <w:sz w:val="24"/>
          <w:szCs w:val="24"/>
        </w:rPr>
      </w:pPr>
    </w:p>
    <w:p w:rsidR="009D7242" w:rsidRPr="009D7242" w:rsidRDefault="009D7242" w:rsidP="009D7242">
      <w:pPr>
        <w:pStyle w:val="Paragraphedeliste"/>
        <w:rPr>
          <w:rFonts w:ascii="Georgia" w:hAnsi="Georgia" w:cs="Arial"/>
          <w:sz w:val="24"/>
          <w:szCs w:val="24"/>
        </w:rPr>
      </w:pPr>
    </w:p>
    <w:p w:rsidR="006F33B0" w:rsidRPr="009D7242" w:rsidRDefault="00515EDD" w:rsidP="009D7242">
      <w:pPr>
        <w:pStyle w:val="Paragraphedeliste"/>
        <w:numPr>
          <w:ilvl w:val="0"/>
          <w:numId w:val="1"/>
        </w:numPr>
        <w:spacing w:line="240" w:lineRule="auto"/>
        <w:jc w:val="both"/>
        <w:rPr>
          <w:rFonts w:ascii="Georgia" w:hAnsi="Georgia"/>
          <w:b/>
          <w:sz w:val="24"/>
          <w:szCs w:val="24"/>
        </w:rPr>
      </w:pPr>
      <w:r w:rsidRPr="009D7242">
        <w:rPr>
          <w:rFonts w:ascii="Georgia" w:hAnsi="Georgia" w:cs="Arial"/>
          <w:sz w:val="24"/>
          <w:szCs w:val="24"/>
        </w:rPr>
        <w:t>Il en ressort que :</w:t>
      </w:r>
    </w:p>
    <w:p w:rsidR="00E05824" w:rsidRPr="009D76C1" w:rsidRDefault="00515EDD" w:rsidP="009D31D2">
      <w:pPr>
        <w:pStyle w:val="Paragraphedeliste"/>
        <w:numPr>
          <w:ilvl w:val="1"/>
          <w:numId w:val="1"/>
        </w:numPr>
        <w:spacing w:line="240" w:lineRule="auto"/>
        <w:jc w:val="both"/>
        <w:rPr>
          <w:rFonts w:ascii="Georgia" w:hAnsi="Georgia"/>
          <w:b/>
          <w:sz w:val="24"/>
          <w:szCs w:val="24"/>
        </w:rPr>
      </w:pPr>
      <w:r w:rsidRPr="009D76C1">
        <w:rPr>
          <w:rFonts w:ascii="Georgia" w:hAnsi="Georgia" w:cs="Arial"/>
          <w:sz w:val="24"/>
          <w:szCs w:val="24"/>
        </w:rPr>
        <w:t>chaque partie peut dénoncer le contrat en respectant le délai de deux mois ;</w:t>
      </w:r>
    </w:p>
    <w:p w:rsidR="00B44383" w:rsidRPr="009D76C1" w:rsidRDefault="00515EDD" w:rsidP="009D31D2">
      <w:pPr>
        <w:pStyle w:val="Paragraphedeliste"/>
        <w:numPr>
          <w:ilvl w:val="1"/>
          <w:numId w:val="1"/>
        </w:numPr>
        <w:spacing w:line="240" w:lineRule="auto"/>
        <w:jc w:val="both"/>
        <w:rPr>
          <w:rFonts w:ascii="Georgia" w:hAnsi="Georgia"/>
          <w:b/>
          <w:sz w:val="24"/>
          <w:szCs w:val="24"/>
        </w:rPr>
      </w:pPr>
      <w:r w:rsidRPr="009D76C1">
        <w:rPr>
          <w:rFonts w:ascii="Georgia" w:hAnsi="Georgia" w:cs="Arial"/>
          <w:sz w:val="24"/>
          <w:szCs w:val="24"/>
        </w:rPr>
        <w:t>celui qui ne respecte pas ce délai</w:t>
      </w:r>
      <w:r w:rsidR="00B44383" w:rsidRPr="009D76C1">
        <w:rPr>
          <w:rFonts w:ascii="Georgia" w:hAnsi="Georgia" w:cs="Arial"/>
          <w:sz w:val="24"/>
          <w:szCs w:val="24"/>
        </w:rPr>
        <w:t xml:space="preserve"> </w:t>
      </w:r>
      <w:r w:rsidRPr="009D76C1">
        <w:rPr>
          <w:rFonts w:ascii="Georgia" w:hAnsi="Georgia" w:cs="Arial"/>
          <w:sz w:val="24"/>
          <w:szCs w:val="24"/>
        </w:rPr>
        <w:t>doit régler l’indemnité compensatrice.</w:t>
      </w:r>
    </w:p>
    <w:p w:rsidR="00B44383" w:rsidRPr="009D76C1" w:rsidRDefault="00B44383" w:rsidP="009D31D2">
      <w:pPr>
        <w:pStyle w:val="Paragraphedeliste"/>
        <w:spacing w:line="240" w:lineRule="auto"/>
        <w:jc w:val="both"/>
        <w:rPr>
          <w:rFonts w:ascii="Georgia" w:hAnsi="Georgia"/>
          <w:b/>
          <w:sz w:val="24"/>
          <w:szCs w:val="24"/>
        </w:rPr>
      </w:pPr>
    </w:p>
    <w:p w:rsidR="0075350A" w:rsidRPr="009D76C1" w:rsidRDefault="0075350A" w:rsidP="009D31D2">
      <w:pPr>
        <w:pStyle w:val="Paragraphedeliste"/>
        <w:numPr>
          <w:ilvl w:val="0"/>
          <w:numId w:val="1"/>
        </w:numPr>
        <w:spacing w:line="240" w:lineRule="auto"/>
        <w:jc w:val="both"/>
        <w:rPr>
          <w:rFonts w:ascii="Georgia" w:hAnsi="Georgia"/>
          <w:b/>
          <w:sz w:val="24"/>
          <w:szCs w:val="24"/>
        </w:rPr>
      </w:pPr>
      <w:r w:rsidRPr="009876AC">
        <w:rPr>
          <w:rFonts w:ascii="Georgia" w:hAnsi="Georgia" w:cs="Arial"/>
          <w:sz w:val="24"/>
          <w:szCs w:val="24"/>
          <w:highlight w:val="yellow"/>
        </w:rPr>
        <w:t>En revanche, a</w:t>
      </w:r>
      <w:r w:rsidR="00515EDD" w:rsidRPr="009876AC">
        <w:rPr>
          <w:rFonts w:ascii="Georgia" w:hAnsi="Georgia" w:cs="Arial"/>
          <w:sz w:val="24"/>
          <w:szCs w:val="24"/>
          <w:highlight w:val="yellow"/>
        </w:rPr>
        <w:t xml:space="preserve">ucune disposition du texte ne précise formellement que l’accueilli, qui subit la décision, devra régler les frais d’hébergement pendant le délai de deux mois, si l’accueil a effectivement pris </w:t>
      </w:r>
      <w:r w:rsidR="00B44383" w:rsidRPr="009876AC">
        <w:rPr>
          <w:rFonts w:ascii="Georgia" w:hAnsi="Georgia" w:cs="Arial"/>
          <w:sz w:val="24"/>
          <w:szCs w:val="24"/>
          <w:highlight w:val="yellow"/>
        </w:rPr>
        <w:t>fin,</w:t>
      </w:r>
      <w:r w:rsidR="00B44383" w:rsidRPr="009D76C1">
        <w:rPr>
          <w:rFonts w:ascii="Georgia" w:hAnsi="Georgia" w:cs="Arial"/>
          <w:sz w:val="24"/>
          <w:szCs w:val="24"/>
        </w:rPr>
        <w:t xml:space="preserve"> parce qu’il a trouvé une solution alternative.</w:t>
      </w:r>
    </w:p>
    <w:p w:rsidR="0075350A" w:rsidRPr="009D76C1" w:rsidRDefault="0075350A" w:rsidP="009D31D2">
      <w:pPr>
        <w:pStyle w:val="Paragraphedeliste"/>
        <w:spacing w:line="240" w:lineRule="auto"/>
        <w:jc w:val="both"/>
        <w:rPr>
          <w:rFonts w:ascii="Georgia" w:hAnsi="Georgia"/>
          <w:b/>
          <w:sz w:val="24"/>
          <w:szCs w:val="24"/>
        </w:rPr>
      </w:pPr>
    </w:p>
    <w:p w:rsidR="006F33B0" w:rsidRPr="009D76C1" w:rsidRDefault="00515EDD" w:rsidP="009D31D2">
      <w:pPr>
        <w:pStyle w:val="Paragraphedeliste"/>
        <w:numPr>
          <w:ilvl w:val="0"/>
          <w:numId w:val="1"/>
        </w:numPr>
        <w:spacing w:line="240" w:lineRule="auto"/>
        <w:jc w:val="both"/>
        <w:rPr>
          <w:rFonts w:ascii="Georgia" w:hAnsi="Georgia"/>
          <w:b/>
          <w:sz w:val="24"/>
          <w:szCs w:val="24"/>
        </w:rPr>
      </w:pPr>
      <w:r w:rsidRPr="009D76C1">
        <w:rPr>
          <w:rFonts w:ascii="Georgia" w:hAnsi="Georgia" w:cs="Arial"/>
          <w:sz w:val="24"/>
          <w:szCs w:val="24"/>
        </w:rPr>
        <w:t xml:space="preserve">Dans toute la logique du contrat, le paiement est la contrepartie d’un service, et dès lors que ce service a pris fin, il est difficile de déduire de l’interprétation du texte, </w:t>
      </w:r>
      <w:r w:rsidR="00F218B8" w:rsidRPr="009D76C1">
        <w:rPr>
          <w:rFonts w:ascii="Georgia" w:hAnsi="Georgia" w:cs="Arial"/>
          <w:sz w:val="24"/>
          <w:szCs w:val="24"/>
        </w:rPr>
        <w:t xml:space="preserve">en l’absence de disposition spécifique, qu’un paiement reste dû alors que le service a pris fin. </w:t>
      </w:r>
    </w:p>
    <w:p w:rsidR="006F33B0" w:rsidRPr="009D76C1" w:rsidRDefault="006F33B0" w:rsidP="009D31D2">
      <w:pPr>
        <w:pStyle w:val="Paragraphedeliste"/>
        <w:spacing w:line="240" w:lineRule="auto"/>
        <w:jc w:val="both"/>
        <w:rPr>
          <w:rFonts w:ascii="Georgia" w:hAnsi="Georgia"/>
          <w:b/>
          <w:sz w:val="24"/>
          <w:szCs w:val="24"/>
        </w:rPr>
      </w:pPr>
    </w:p>
    <w:p w:rsidR="00B44383" w:rsidRPr="009D76C1" w:rsidRDefault="00F218B8" w:rsidP="009D31D2">
      <w:pPr>
        <w:pStyle w:val="Paragraphedeliste"/>
        <w:numPr>
          <w:ilvl w:val="0"/>
          <w:numId w:val="1"/>
        </w:numPr>
        <w:spacing w:line="240" w:lineRule="auto"/>
        <w:jc w:val="both"/>
        <w:rPr>
          <w:rFonts w:ascii="Georgia" w:hAnsi="Georgia"/>
          <w:b/>
          <w:sz w:val="24"/>
          <w:szCs w:val="24"/>
        </w:rPr>
      </w:pPr>
      <w:r w:rsidRPr="009D76C1">
        <w:rPr>
          <w:rFonts w:ascii="Georgia" w:hAnsi="Georgia" w:cs="Arial"/>
          <w:sz w:val="24"/>
          <w:szCs w:val="24"/>
        </w:rPr>
        <w:t>Cette solution paraît d’autant plus logique que le contrat a prévu une disposition spécifique, mais limitée aux cas où le contrat a été rompu à effet immédiat, avec l’alinéa 5 : « </w:t>
      </w:r>
      <w:r w:rsidR="00444FD2" w:rsidRPr="009D76C1">
        <w:rPr>
          <w:rFonts w:ascii="Georgia" w:hAnsi="Georgia" w:cs="Arial"/>
          <w:sz w:val="24"/>
          <w:szCs w:val="24"/>
        </w:rPr>
        <w:t>En cas de non-respect de ce délai de prévenance, une indemnité compensatrice égale à 3 mois de frais d'accueil tels que prévus à l'article 6 du présent contrat est due à l'autre partie</w:t>
      </w:r>
      <w:r w:rsidRPr="009D76C1">
        <w:rPr>
          <w:rFonts w:ascii="Georgia" w:hAnsi="Georgia" w:cs="Arial"/>
          <w:sz w:val="24"/>
          <w:szCs w:val="24"/>
        </w:rPr>
        <w:t> »</w:t>
      </w:r>
      <w:r w:rsidR="00444FD2" w:rsidRPr="009D76C1">
        <w:rPr>
          <w:rFonts w:ascii="Georgia" w:hAnsi="Georgia" w:cs="Arial"/>
          <w:sz w:val="24"/>
          <w:szCs w:val="24"/>
        </w:rPr>
        <w:t>.</w:t>
      </w:r>
    </w:p>
    <w:p w:rsidR="0075350A" w:rsidRPr="009D76C1" w:rsidRDefault="0075350A" w:rsidP="009D31D2">
      <w:pPr>
        <w:pStyle w:val="Paragraphedeliste"/>
        <w:spacing w:line="240" w:lineRule="auto"/>
        <w:jc w:val="both"/>
        <w:rPr>
          <w:rFonts w:ascii="Georgia" w:hAnsi="Georgia"/>
          <w:b/>
          <w:sz w:val="24"/>
          <w:szCs w:val="24"/>
        </w:rPr>
      </w:pPr>
    </w:p>
    <w:p w:rsidR="00E05824" w:rsidRPr="009D76C1" w:rsidRDefault="00E05824" w:rsidP="009D31D2">
      <w:pPr>
        <w:pStyle w:val="Paragraphedeliste"/>
        <w:spacing w:line="240" w:lineRule="auto"/>
        <w:jc w:val="both"/>
        <w:rPr>
          <w:rFonts w:ascii="Georgia" w:hAnsi="Georgia"/>
          <w:b/>
          <w:sz w:val="24"/>
          <w:szCs w:val="24"/>
        </w:rPr>
      </w:pPr>
      <w:proofErr w:type="gramStart"/>
      <w:r w:rsidRPr="009D76C1">
        <w:rPr>
          <w:rFonts w:ascii="Georgia" w:hAnsi="Georgia" w:cs="Arial"/>
          <w:b/>
          <w:iCs/>
          <w:sz w:val="24"/>
          <w:szCs w:val="24"/>
        </w:rPr>
        <w:t>b</w:t>
      </w:r>
      <w:proofErr w:type="gramEnd"/>
      <w:r w:rsidRPr="009D76C1">
        <w:rPr>
          <w:rFonts w:ascii="Georgia" w:hAnsi="Georgia" w:cs="Arial"/>
          <w:b/>
          <w:iCs/>
          <w:sz w:val="24"/>
          <w:szCs w:val="24"/>
        </w:rPr>
        <w:t>/ Principes du droit contractuel</w:t>
      </w:r>
    </w:p>
    <w:p w:rsidR="00E05824" w:rsidRPr="009D76C1" w:rsidRDefault="00E05824" w:rsidP="009D31D2">
      <w:pPr>
        <w:pStyle w:val="Paragraphedeliste"/>
        <w:spacing w:line="240" w:lineRule="auto"/>
        <w:jc w:val="both"/>
        <w:rPr>
          <w:rFonts w:ascii="Georgia" w:hAnsi="Georgia"/>
          <w:b/>
          <w:sz w:val="24"/>
          <w:szCs w:val="24"/>
        </w:rPr>
      </w:pPr>
    </w:p>
    <w:p w:rsidR="00E05824" w:rsidRPr="009D76C1" w:rsidRDefault="00F218B8" w:rsidP="009D31D2">
      <w:pPr>
        <w:pStyle w:val="Paragraphedeliste"/>
        <w:numPr>
          <w:ilvl w:val="0"/>
          <w:numId w:val="1"/>
        </w:numPr>
        <w:spacing w:line="240" w:lineRule="auto"/>
        <w:jc w:val="both"/>
        <w:rPr>
          <w:rFonts w:ascii="Georgia" w:hAnsi="Georgia"/>
          <w:b/>
          <w:sz w:val="24"/>
          <w:szCs w:val="24"/>
        </w:rPr>
      </w:pPr>
      <w:r w:rsidRPr="009D76C1">
        <w:rPr>
          <w:rFonts w:ascii="Georgia" w:hAnsi="Georgia" w:cs="Arial"/>
          <w:iCs/>
          <w:sz w:val="24"/>
          <w:szCs w:val="24"/>
        </w:rPr>
        <w:t xml:space="preserve">On peut également raisonner au regard des principes généraux du droit contractuel. </w:t>
      </w:r>
      <w:r w:rsidR="00E05824" w:rsidRPr="009D76C1">
        <w:rPr>
          <w:rFonts w:ascii="Georgia" w:hAnsi="Georgia" w:cs="Arial"/>
          <w:iCs/>
          <w:sz w:val="24"/>
          <w:szCs w:val="24"/>
        </w:rPr>
        <w:t xml:space="preserve">Ce droit commun est une référence pour interpréter les clauses d’un contrat, et ces principes d’interprétation guident le juge au point </w:t>
      </w:r>
      <w:r w:rsidR="00704F2E" w:rsidRPr="009D76C1">
        <w:rPr>
          <w:rFonts w:ascii="Georgia" w:hAnsi="Georgia" w:cs="Arial"/>
          <w:iCs/>
          <w:sz w:val="24"/>
          <w:szCs w:val="24"/>
        </w:rPr>
        <w:t xml:space="preserve">que celui-ci doit, le cas échéant, les faire prévaloir des dispositions contractuelles qui seraient obscures ou illogiques. </w:t>
      </w:r>
    </w:p>
    <w:p w:rsidR="00E05824" w:rsidRPr="009D76C1" w:rsidRDefault="00E05824" w:rsidP="009D31D2">
      <w:pPr>
        <w:pStyle w:val="Paragraphedeliste"/>
        <w:spacing w:line="240" w:lineRule="auto"/>
        <w:jc w:val="both"/>
        <w:rPr>
          <w:rFonts w:ascii="Georgia" w:hAnsi="Georgia"/>
          <w:b/>
          <w:sz w:val="24"/>
          <w:szCs w:val="24"/>
        </w:rPr>
      </w:pPr>
    </w:p>
    <w:p w:rsidR="00B44383" w:rsidRPr="009876AC" w:rsidRDefault="00F218B8" w:rsidP="009D31D2">
      <w:pPr>
        <w:pStyle w:val="Paragraphedeliste"/>
        <w:numPr>
          <w:ilvl w:val="0"/>
          <w:numId w:val="1"/>
        </w:numPr>
        <w:spacing w:line="240" w:lineRule="auto"/>
        <w:jc w:val="both"/>
        <w:rPr>
          <w:rFonts w:ascii="Georgia" w:hAnsi="Georgia"/>
          <w:b/>
          <w:sz w:val="24"/>
          <w:szCs w:val="24"/>
          <w:highlight w:val="yellow"/>
        </w:rPr>
      </w:pPr>
      <w:r w:rsidRPr="009876AC">
        <w:rPr>
          <w:rFonts w:ascii="Georgia" w:hAnsi="Georgia" w:cs="Arial"/>
          <w:iCs/>
          <w:sz w:val="24"/>
          <w:szCs w:val="24"/>
          <w:highlight w:val="yellow"/>
        </w:rPr>
        <w:t>En toute matière contractuelle,</w:t>
      </w:r>
      <w:r w:rsidR="00704F2E" w:rsidRPr="009876AC">
        <w:rPr>
          <w:rFonts w:ascii="Georgia" w:hAnsi="Georgia" w:cs="Arial"/>
          <w:iCs/>
          <w:sz w:val="24"/>
          <w:szCs w:val="24"/>
          <w:highlight w:val="yellow"/>
        </w:rPr>
        <w:t xml:space="preserve"> on prévoit deux</w:t>
      </w:r>
      <w:r w:rsidRPr="009876AC">
        <w:rPr>
          <w:rFonts w:ascii="Georgia" w:hAnsi="Georgia" w:cs="Arial"/>
          <w:iCs/>
          <w:sz w:val="24"/>
          <w:szCs w:val="24"/>
          <w:highlight w:val="yellow"/>
        </w:rPr>
        <w:t xml:space="preserve"> mécanismes de rupture : </w:t>
      </w:r>
    </w:p>
    <w:p w:rsidR="00704F2E" w:rsidRPr="009876AC" w:rsidRDefault="00F218B8" w:rsidP="009D31D2">
      <w:pPr>
        <w:pStyle w:val="Paragraphedeliste"/>
        <w:numPr>
          <w:ilvl w:val="1"/>
          <w:numId w:val="1"/>
        </w:numPr>
        <w:spacing w:line="240" w:lineRule="auto"/>
        <w:jc w:val="both"/>
        <w:rPr>
          <w:rFonts w:ascii="Georgia" w:hAnsi="Georgia"/>
          <w:b/>
          <w:sz w:val="24"/>
          <w:szCs w:val="24"/>
          <w:highlight w:val="yellow"/>
        </w:rPr>
      </w:pPr>
      <w:r w:rsidRPr="009876AC">
        <w:rPr>
          <w:rFonts w:ascii="Georgia" w:hAnsi="Georgia" w:cs="Arial"/>
          <w:iCs/>
          <w:sz w:val="24"/>
          <w:szCs w:val="24"/>
          <w:highlight w:val="yellow"/>
        </w:rPr>
        <w:t xml:space="preserve">une rupture avec un certain délai lorsqu’une partie pour des motifs personnels </w:t>
      </w:r>
      <w:r w:rsidR="009876AC" w:rsidRPr="009876AC">
        <w:rPr>
          <w:rFonts w:ascii="Georgia" w:hAnsi="Georgia" w:cs="Arial"/>
          <w:iCs/>
          <w:sz w:val="24"/>
          <w:szCs w:val="24"/>
          <w:highlight w:val="yellow"/>
        </w:rPr>
        <w:t>choisit</w:t>
      </w:r>
      <w:r w:rsidRPr="009876AC">
        <w:rPr>
          <w:rFonts w:ascii="Georgia" w:hAnsi="Georgia" w:cs="Arial"/>
          <w:iCs/>
          <w:sz w:val="24"/>
          <w:szCs w:val="24"/>
          <w:highlight w:val="yellow"/>
        </w:rPr>
        <w:t xml:space="preserve"> de sortir du contrat ; </w:t>
      </w:r>
    </w:p>
    <w:p w:rsidR="00B44383" w:rsidRPr="009D76C1" w:rsidRDefault="00F218B8" w:rsidP="009D31D2">
      <w:pPr>
        <w:pStyle w:val="Paragraphedeliste"/>
        <w:numPr>
          <w:ilvl w:val="1"/>
          <w:numId w:val="1"/>
        </w:numPr>
        <w:spacing w:line="240" w:lineRule="auto"/>
        <w:jc w:val="both"/>
        <w:rPr>
          <w:rFonts w:ascii="Georgia" w:hAnsi="Georgia"/>
          <w:b/>
          <w:sz w:val="24"/>
          <w:szCs w:val="24"/>
        </w:rPr>
      </w:pPr>
      <w:r w:rsidRPr="009876AC">
        <w:rPr>
          <w:rFonts w:ascii="Georgia" w:hAnsi="Georgia" w:cs="Arial"/>
          <w:iCs/>
          <w:sz w:val="24"/>
          <w:szCs w:val="24"/>
          <w:highlight w:val="yellow"/>
        </w:rPr>
        <w:t>une rupture à effet immédiat lorsque cette rupture est imposée par une faute de l’autre partie</w:t>
      </w:r>
      <w:r w:rsidRPr="009D76C1">
        <w:rPr>
          <w:rFonts w:ascii="Georgia" w:hAnsi="Georgia" w:cs="Arial"/>
          <w:iCs/>
          <w:sz w:val="24"/>
          <w:szCs w:val="24"/>
        </w:rPr>
        <w:t xml:space="preserve">. </w:t>
      </w:r>
    </w:p>
    <w:p w:rsidR="00704F2E" w:rsidRPr="009D76C1" w:rsidRDefault="00704F2E" w:rsidP="009D31D2">
      <w:pPr>
        <w:pStyle w:val="Paragraphedeliste"/>
        <w:spacing w:line="240" w:lineRule="auto"/>
        <w:jc w:val="both"/>
        <w:rPr>
          <w:rFonts w:ascii="Georgia" w:hAnsi="Georgia"/>
          <w:b/>
          <w:sz w:val="24"/>
          <w:szCs w:val="24"/>
        </w:rPr>
      </w:pPr>
    </w:p>
    <w:p w:rsidR="00B44383" w:rsidRPr="009D76C1" w:rsidRDefault="00F218B8" w:rsidP="009D31D2">
      <w:pPr>
        <w:pStyle w:val="Paragraphedeliste"/>
        <w:numPr>
          <w:ilvl w:val="0"/>
          <w:numId w:val="1"/>
        </w:numPr>
        <w:spacing w:line="240" w:lineRule="auto"/>
        <w:jc w:val="both"/>
        <w:rPr>
          <w:rFonts w:ascii="Georgia" w:hAnsi="Georgia"/>
          <w:b/>
          <w:sz w:val="24"/>
          <w:szCs w:val="24"/>
        </w:rPr>
      </w:pPr>
      <w:r w:rsidRPr="009D76C1">
        <w:rPr>
          <w:rFonts w:ascii="Georgia" w:hAnsi="Georgia" w:cs="Arial"/>
          <w:iCs/>
          <w:sz w:val="24"/>
          <w:szCs w:val="24"/>
        </w:rPr>
        <w:t xml:space="preserve">De la même manière, </w:t>
      </w:r>
      <w:r w:rsidRPr="009876AC">
        <w:rPr>
          <w:rFonts w:ascii="Georgia" w:hAnsi="Georgia" w:cs="Arial"/>
          <w:iCs/>
          <w:sz w:val="24"/>
          <w:szCs w:val="24"/>
          <w:highlight w:val="yellow"/>
        </w:rPr>
        <w:t>il a toujours été considéré que celui qui imposait une brusque rupture en dehors d’une faute devait une certaine compensation</w:t>
      </w:r>
      <w:r w:rsidRPr="009D76C1">
        <w:rPr>
          <w:rFonts w:ascii="Georgia" w:hAnsi="Georgia" w:cs="Arial"/>
          <w:iCs/>
          <w:sz w:val="24"/>
          <w:szCs w:val="24"/>
        </w:rPr>
        <w:t xml:space="preserve">. </w:t>
      </w:r>
      <w:r w:rsidR="00704F2E" w:rsidRPr="009D76C1">
        <w:rPr>
          <w:rFonts w:ascii="Georgia" w:hAnsi="Georgia" w:cs="Arial"/>
          <w:iCs/>
          <w:sz w:val="24"/>
          <w:szCs w:val="24"/>
        </w:rPr>
        <w:t xml:space="preserve">Si le principe est que les mêmes règles s’appliquent à des personnes placées dans des situations identiques, il en va différemment dès lors l’analyse du contrat laisse apparaître qu’une partie est plus en situation de force que l’autre. </w:t>
      </w:r>
    </w:p>
    <w:p w:rsidR="00704F2E" w:rsidRPr="009D76C1" w:rsidRDefault="00704F2E" w:rsidP="009D31D2">
      <w:pPr>
        <w:pStyle w:val="Paragraphedeliste"/>
        <w:spacing w:line="240" w:lineRule="auto"/>
        <w:jc w:val="both"/>
        <w:rPr>
          <w:rFonts w:ascii="Georgia" w:hAnsi="Georgia"/>
          <w:b/>
          <w:sz w:val="24"/>
          <w:szCs w:val="24"/>
        </w:rPr>
      </w:pPr>
    </w:p>
    <w:p w:rsidR="00B44383" w:rsidRPr="009D76C1" w:rsidRDefault="00704F2E" w:rsidP="009D31D2">
      <w:pPr>
        <w:pStyle w:val="Paragraphedeliste"/>
        <w:numPr>
          <w:ilvl w:val="0"/>
          <w:numId w:val="1"/>
        </w:numPr>
        <w:spacing w:line="240" w:lineRule="auto"/>
        <w:jc w:val="both"/>
        <w:rPr>
          <w:rFonts w:ascii="Georgia" w:hAnsi="Georgia"/>
          <w:b/>
          <w:sz w:val="24"/>
          <w:szCs w:val="24"/>
        </w:rPr>
      </w:pPr>
      <w:r w:rsidRPr="009D76C1">
        <w:rPr>
          <w:rFonts w:ascii="Georgia" w:hAnsi="Georgia" w:cs="Arial"/>
          <w:iCs/>
          <w:sz w:val="24"/>
          <w:szCs w:val="24"/>
        </w:rPr>
        <w:t>Ainsi, d</w:t>
      </w:r>
      <w:r w:rsidR="00F218B8" w:rsidRPr="009D76C1">
        <w:rPr>
          <w:rFonts w:ascii="Georgia" w:hAnsi="Georgia" w:cs="Arial"/>
          <w:iCs/>
          <w:sz w:val="24"/>
          <w:szCs w:val="24"/>
        </w:rPr>
        <w:t xml:space="preserve">ans un contrat de travail, la partie qui veut rompre le contrat doit respecter un préavis, mais le délai est plus court pour le salarié qui veut démissionner, et s’il démissionne sans respecter de préavis, la compensation est difficile à obtenir. </w:t>
      </w:r>
      <w:r w:rsidRPr="009D76C1">
        <w:rPr>
          <w:rFonts w:ascii="Georgia" w:hAnsi="Georgia" w:cs="Arial"/>
          <w:iCs/>
          <w:sz w:val="24"/>
          <w:szCs w:val="24"/>
        </w:rPr>
        <w:t xml:space="preserve">Si l’employeur n’a pas respecté le préavis, il devra payer les sommes correspondantes ; en revanche si le salarié a démissionné sans </w:t>
      </w:r>
      <w:r w:rsidRPr="009D76C1">
        <w:rPr>
          <w:rFonts w:ascii="Georgia" w:hAnsi="Georgia" w:cs="Arial"/>
          <w:iCs/>
          <w:sz w:val="24"/>
          <w:szCs w:val="24"/>
        </w:rPr>
        <w:lastRenderedPageBreak/>
        <w:t xml:space="preserve">respecter le préavis, préavis qui plus court, </w:t>
      </w:r>
      <w:r w:rsidR="00996F0A">
        <w:rPr>
          <w:rFonts w:ascii="Georgia" w:hAnsi="Georgia" w:cs="Arial"/>
          <w:iCs/>
          <w:sz w:val="24"/>
          <w:szCs w:val="24"/>
        </w:rPr>
        <w:t>l’</w:t>
      </w:r>
      <w:r w:rsidRPr="009D76C1">
        <w:rPr>
          <w:rFonts w:ascii="Georgia" w:hAnsi="Georgia" w:cs="Arial"/>
          <w:iCs/>
          <w:sz w:val="24"/>
          <w:szCs w:val="24"/>
        </w:rPr>
        <w:t xml:space="preserve">employeur </w:t>
      </w:r>
      <w:r w:rsidR="00996F0A">
        <w:rPr>
          <w:rFonts w:ascii="Georgia" w:hAnsi="Georgia" w:cs="Arial"/>
          <w:iCs/>
          <w:sz w:val="24"/>
          <w:szCs w:val="24"/>
        </w:rPr>
        <w:t xml:space="preserve">ne peut </w:t>
      </w:r>
      <w:r w:rsidRPr="009D76C1">
        <w:rPr>
          <w:rFonts w:ascii="Georgia" w:hAnsi="Georgia" w:cs="Arial"/>
          <w:iCs/>
          <w:sz w:val="24"/>
          <w:szCs w:val="24"/>
        </w:rPr>
        <w:t xml:space="preserve">obtenir une compensation que s’ils prouvent la réalité du préjudice subi. </w:t>
      </w:r>
    </w:p>
    <w:p w:rsidR="00704F2E" w:rsidRPr="009D76C1" w:rsidRDefault="00704F2E" w:rsidP="009D31D2">
      <w:pPr>
        <w:pStyle w:val="Paragraphedeliste"/>
        <w:spacing w:line="240" w:lineRule="auto"/>
        <w:jc w:val="both"/>
        <w:rPr>
          <w:rFonts w:ascii="Georgia" w:hAnsi="Georgia"/>
          <w:b/>
          <w:sz w:val="24"/>
          <w:szCs w:val="24"/>
        </w:rPr>
      </w:pPr>
    </w:p>
    <w:p w:rsidR="00B44383" w:rsidRPr="009D76C1" w:rsidRDefault="00F218B8" w:rsidP="009D31D2">
      <w:pPr>
        <w:pStyle w:val="Paragraphedeliste"/>
        <w:numPr>
          <w:ilvl w:val="0"/>
          <w:numId w:val="1"/>
        </w:numPr>
        <w:spacing w:line="240" w:lineRule="auto"/>
        <w:jc w:val="both"/>
        <w:rPr>
          <w:rFonts w:ascii="Georgia" w:hAnsi="Georgia"/>
          <w:b/>
          <w:sz w:val="24"/>
          <w:szCs w:val="24"/>
        </w:rPr>
      </w:pPr>
      <w:r w:rsidRPr="009D76C1">
        <w:rPr>
          <w:rFonts w:ascii="Georgia" w:hAnsi="Georgia" w:cs="Arial"/>
          <w:iCs/>
          <w:sz w:val="24"/>
          <w:szCs w:val="24"/>
        </w:rPr>
        <w:t>En matière de bail, il existe également des délais de prévenance de part et d’autre, mais la situation est beaucoup plus souple pour le locataire que pour le propriétaire</w:t>
      </w:r>
      <w:r w:rsidR="00704F2E" w:rsidRPr="009D76C1">
        <w:rPr>
          <w:rFonts w:ascii="Georgia" w:hAnsi="Georgia" w:cs="Arial"/>
          <w:iCs/>
          <w:sz w:val="24"/>
          <w:szCs w:val="24"/>
        </w:rPr>
        <w:t>, qu’il s’agisse des délais à observer ou des motifs de rupture</w:t>
      </w:r>
      <w:r w:rsidRPr="009D76C1">
        <w:rPr>
          <w:rFonts w:ascii="Georgia" w:hAnsi="Georgia" w:cs="Arial"/>
          <w:iCs/>
          <w:sz w:val="24"/>
          <w:szCs w:val="24"/>
        </w:rPr>
        <w:t xml:space="preserve">. </w:t>
      </w:r>
    </w:p>
    <w:p w:rsidR="00862C10" w:rsidRPr="009D76C1" w:rsidRDefault="00862C10" w:rsidP="009D31D2">
      <w:pPr>
        <w:pStyle w:val="Paragraphedeliste"/>
        <w:spacing w:line="240" w:lineRule="auto"/>
        <w:rPr>
          <w:rFonts w:ascii="Georgia" w:hAnsi="Georgia"/>
          <w:b/>
          <w:sz w:val="24"/>
          <w:szCs w:val="24"/>
        </w:rPr>
      </w:pPr>
    </w:p>
    <w:p w:rsidR="00862C10" w:rsidRPr="009D76C1" w:rsidRDefault="00862C10" w:rsidP="009D31D2">
      <w:pPr>
        <w:pStyle w:val="Paragraphedeliste"/>
        <w:numPr>
          <w:ilvl w:val="0"/>
          <w:numId w:val="1"/>
        </w:numPr>
        <w:spacing w:line="240" w:lineRule="auto"/>
        <w:jc w:val="both"/>
        <w:rPr>
          <w:rFonts w:ascii="Georgia" w:hAnsi="Georgia"/>
          <w:sz w:val="24"/>
          <w:szCs w:val="24"/>
        </w:rPr>
      </w:pPr>
      <w:r w:rsidRPr="009D76C1">
        <w:rPr>
          <w:rFonts w:ascii="Georgia" w:hAnsi="Georgia"/>
          <w:sz w:val="24"/>
          <w:szCs w:val="24"/>
        </w:rPr>
        <w:t xml:space="preserve">On trouverait de très nombreux exemples marquants cette asymétrie (par : clôture de compte bancaire, dénonciation d’un contrat d’assurance…), asymétrie qui était légitime à partir du moment où elle correspond à une différence de situation entre les deux parties au contrat, notamment lorsque l’un est en situation professionnelle et l’autre non. </w:t>
      </w:r>
    </w:p>
    <w:p w:rsidR="00704F2E" w:rsidRPr="009D76C1" w:rsidRDefault="00704F2E" w:rsidP="009D31D2">
      <w:pPr>
        <w:pStyle w:val="Paragraphedeliste"/>
        <w:spacing w:line="240" w:lineRule="auto"/>
        <w:jc w:val="both"/>
        <w:rPr>
          <w:rFonts w:ascii="Georgia" w:hAnsi="Georgia"/>
          <w:b/>
          <w:sz w:val="24"/>
          <w:szCs w:val="24"/>
        </w:rPr>
      </w:pPr>
    </w:p>
    <w:p w:rsidR="00704F2E" w:rsidRPr="009D76C1" w:rsidRDefault="00F218B8" w:rsidP="009D31D2">
      <w:pPr>
        <w:pStyle w:val="Paragraphedeliste"/>
        <w:numPr>
          <w:ilvl w:val="0"/>
          <w:numId w:val="1"/>
        </w:numPr>
        <w:spacing w:line="240" w:lineRule="auto"/>
        <w:jc w:val="both"/>
        <w:rPr>
          <w:rFonts w:ascii="Georgia" w:hAnsi="Georgia"/>
          <w:b/>
          <w:sz w:val="24"/>
          <w:szCs w:val="24"/>
        </w:rPr>
      </w:pPr>
      <w:r w:rsidRPr="009D76C1">
        <w:rPr>
          <w:rFonts w:ascii="Georgia" w:hAnsi="Georgia" w:cs="Arial"/>
          <w:iCs/>
          <w:sz w:val="24"/>
          <w:szCs w:val="24"/>
        </w:rPr>
        <w:t xml:space="preserve">Aussi, </w:t>
      </w:r>
      <w:r w:rsidRPr="00996F0A">
        <w:rPr>
          <w:rFonts w:ascii="Georgia" w:hAnsi="Georgia" w:cs="Arial"/>
          <w:iCs/>
          <w:sz w:val="24"/>
          <w:szCs w:val="24"/>
          <w:highlight w:val="yellow"/>
        </w:rPr>
        <w:t xml:space="preserve">s’agissant du contrat d’accueil, on ne peut dégager </w:t>
      </w:r>
      <w:r w:rsidR="00862C10" w:rsidRPr="00996F0A">
        <w:rPr>
          <w:rFonts w:ascii="Georgia" w:hAnsi="Georgia" w:cs="Arial"/>
          <w:iCs/>
          <w:sz w:val="24"/>
          <w:szCs w:val="24"/>
          <w:highlight w:val="yellow"/>
        </w:rPr>
        <w:t>des</w:t>
      </w:r>
      <w:r w:rsidRPr="00996F0A">
        <w:rPr>
          <w:rFonts w:ascii="Georgia" w:hAnsi="Georgia" w:cs="Arial"/>
          <w:iCs/>
          <w:sz w:val="24"/>
          <w:szCs w:val="24"/>
          <w:highlight w:val="yellow"/>
        </w:rPr>
        <w:t xml:space="preserve"> principe</w:t>
      </w:r>
      <w:r w:rsidR="00862C10" w:rsidRPr="00996F0A">
        <w:rPr>
          <w:rFonts w:ascii="Georgia" w:hAnsi="Georgia" w:cs="Arial"/>
          <w:iCs/>
          <w:sz w:val="24"/>
          <w:szCs w:val="24"/>
          <w:highlight w:val="yellow"/>
        </w:rPr>
        <w:t>s</w:t>
      </w:r>
      <w:r w:rsidRPr="00996F0A">
        <w:rPr>
          <w:rFonts w:ascii="Georgia" w:hAnsi="Georgia" w:cs="Arial"/>
          <w:iCs/>
          <w:sz w:val="24"/>
          <w:szCs w:val="24"/>
          <w:highlight w:val="yellow"/>
        </w:rPr>
        <w:t xml:space="preserve"> généra</w:t>
      </w:r>
      <w:r w:rsidR="00862C10" w:rsidRPr="00996F0A">
        <w:rPr>
          <w:rFonts w:ascii="Georgia" w:hAnsi="Georgia" w:cs="Arial"/>
          <w:iCs/>
          <w:sz w:val="24"/>
          <w:szCs w:val="24"/>
          <w:highlight w:val="yellow"/>
        </w:rPr>
        <w:t xml:space="preserve">ux du droit contractuel </w:t>
      </w:r>
      <w:r w:rsidR="00996F0A">
        <w:rPr>
          <w:rFonts w:ascii="Georgia" w:hAnsi="Georgia" w:cs="Arial"/>
          <w:iCs/>
          <w:sz w:val="24"/>
          <w:szCs w:val="24"/>
          <w:highlight w:val="yellow"/>
        </w:rPr>
        <w:t>auc</w:t>
      </w:r>
      <w:r w:rsidR="00862C10" w:rsidRPr="00996F0A">
        <w:rPr>
          <w:rFonts w:ascii="Georgia" w:hAnsi="Georgia" w:cs="Arial"/>
          <w:iCs/>
          <w:sz w:val="24"/>
          <w:szCs w:val="24"/>
          <w:highlight w:val="yellow"/>
        </w:rPr>
        <w:t xml:space="preserve">une règle </w:t>
      </w:r>
      <w:r w:rsidRPr="00996F0A">
        <w:rPr>
          <w:rFonts w:ascii="Georgia" w:hAnsi="Georgia" w:cs="Arial"/>
          <w:iCs/>
          <w:sz w:val="24"/>
          <w:szCs w:val="24"/>
          <w:highlight w:val="yellow"/>
        </w:rPr>
        <w:t>pour dire qu’exactement les mêmes contraintes s’imposent aux deux parties</w:t>
      </w:r>
      <w:r w:rsidRPr="009D76C1">
        <w:rPr>
          <w:rFonts w:ascii="Georgia" w:hAnsi="Georgia" w:cs="Arial"/>
          <w:iCs/>
          <w:sz w:val="24"/>
          <w:szCs w:val="24"/>
        </w:rPr>
        <w:t xml:space="preserve">. </w:t>
      </w:r>
    </w:p>
    <w:p w:rsidR="00704F2E" w:rsidRPr="009D76C1" w:rsidRDefault="00704F2E" w:rsidP="009D31D2">
      <w:pPr>
        <w:pStyle w:val="Paragraphedeliste"/>
        <w:spacing w:line="240" w:lineRule="auto"/>
        <w:jc w:val="both"/>
        <w:rPr>
          <w:rFonts w:ascii="Georgia" w:hAnsi="Georgia"/>
          <w:b/>
          <w:sz w:val="24"/>
          <w:szCs w:val="24"/>
        </w:rPr>
      </w:pPr>
    </w:p>
    <w:p w:rsidR="00704F2E" w:rsidRPr="009D76C1" w:rsidRDefault="00862C10" w:rsidP="009D31D2">
      <w:pPr>
        <w:pStyle w:val="Paragraphedeliste"/>
        <w:spacing w:line="240" w:lineRule="auto"/>
        <w:jc w:val="both"/>
        <w:rPr>
          <w:rFonts w:ascii="Georgia" w:hAnsi="Georgia"/>
          <w:b/>
          <w:sz w:val="24"/>
          <w:szCs w:val="24"/>
        </w:rPr>
      </w:pPr>
      <w:proofErr w:type="gramStart"/>
      <w:r w:rsidRPr="009D76C1">
        <w:rPr>
          <w:rFonts w:ascii="Georgia" w:hAnsi="Georgia" w:cs="Arial"/>
          <w:b/>
          <w:iCs/>
          <w:sz w:val="24"/>
          <w:szCs w:val="24"/>
        </w:rPr>
        <w:t>c</w:t>
      </w:r>
      <w:proofErr w:type="gramEnd"/>
      <w:r w:rsidRPr="009D76C1">
        <w:rPr>
          <w:rFonts w:ascii="Georgia" w:hAnsi="Georgia" w:cs="Arial"/>
          <w:b/>
          <w:iCs/>
          <w:sz w:val="24"/>
          <w:szCs w:val="24"/>
        </w:rPr>
        <w:t xml:space="preserve">/ </w:t>
      </w:r>
      <w:r w:rsidR="00856B2B" w:rsidRPr="009D76C1">
        <w:rPr>
          <w:rFonts w:ascii="Georgia" w:hAnsi="Georgia" w:cs="Arial"/>
          <w:b/>
          <w:iCs/>
          <w:sz w:val="24"/>
          <w:szCs w:val="24"/>
        </w:rPr>
        <w:t>Donnée pratique</w:t>
      </w:r>
    </w:p>
    <w:p w:rsidR="00704F2E" w:rsidRPr="009D76C1" w:rsidRDefault="00704F2E" w:rsidP="009D31D2">
      <w:pPr>
        <w:pStyle w:val="Paragraphedeliste"/>
        <w:spacing w:line="240" w:lineRule="auto"/>
        <w:jc w:val="both"/>
        <w:rPr>
          <w:rFonts w:ascii="Georgia" w:hAnsi="Georgia"/>
          <w:b/>
          <w:sz w:val="24"/>
          <w:szCs w:val="24"/>
        </w:rPr>
      </w:pPr>
    </w:p>
    <w:p w:rsidR="00704F2E" w:rsidRPr="009D76C1" w:rsidRDefault="00856B2B" w:rsidP="009D31D2">
      <w:pPr>
        <w:pStyle w:val="Paragraphedeliste"/>
        <w:numPr>
          <w:ilvl w:val="0"/>
          <w:numId w:val="1"/>
        </w:numPr>
        <w:spacing w:line="240" w:lineRule="auto"/>
        <w:jc w:val="both"/>
        <w:rPr>
          <w:rFonts w:ascii="Georgia" w:hAnsi="Georgia"/>
          <w:b/>
          <w:sz w:val="24"/>
          <w:szCs w:val="24"/>
        </w:rPr>
      </w:pPr>
      <w:r w:rsidRPr="009D76C1">
        <w:rPr>
          <w:rFonts w:ascii="Georgia" w:hAnsi="Georgia" w:cs="Arial"/>
          <w:iCs/>
          <w:sz w:val="24"/>
          <w:szCs w:val="24"/>
        </w:rPr>
        <w:t xml:space="preserve">Sur un plan pratique, on peut comprendre la réticence du tribunal, qui refuse d’alourdir la situation de l’accueilli. En droit, nous sommes dans une rupture non fautive, avec préavis, et le tribunal peut estimer excessif de demander à l’accueilli, qui n’a pas commis de faute, de payer deux fois la même somme pendant cette période de quelques semaines, une fois du fait du nouvel hébergement trouvé, et l’autre fois à titre </w:t>
      </w:r>
      <w:r w:rsidR="00862C10" w:rsidRPr="009D76C1">
        <w:rPr>
          <w:rFonts w:ascii="Georgia" w:hAnsi="Georgia" w:cs="Arial"/>
          <w:iCs/>
          <w:sz w:val="24"/>
          <w:szCs w:val="24"/>
        </w:rPr>
        <w:t xml:space="preserve">d’indemnisation du préavis. </w:t>
      </w:r>
      <w:r w:rsidRPr="009D76C1">
        <w:rPr>
          <w:rFonts w:ascii="Georgia" w:hAnsi="Georgia" w:cs="Arial"/>
          <w:iCs/>
          <w:sz w:val="24"/>
          <w:szCs w:val="24"/>
        </w:rPr>
        <w:t xml:space="preserve"> </w:t>
      </w:r>
    </w:p>
    <w:p w:rsidR="00862C10" w:rsidRPr="009D76C1" w:rsidRDefault="00862C10" w:rsidP="009D31D2">
      <w:pPr>
        <w:pStyle w:val="Paragraphedeliste"/>
        <w:spacing w:line="240" w:lineRule="auto"/>
        <w:jc w:val="both"/>
        <w:rPr>
          <w:rFonts w:ascii="Georgia" w:hAnsi="Georgia"/>
          <w:b/>
          <w:sz w:val="24"/>
          <w:szCs w:val="24"/>
        </w:rPr>
      </w:pPr>
    </w:p>
    <w:p w:rsidR="00862C10" w:rsidRPr="009D76C1" w:rsidRDefault="00862C10" w:rsidP="009D31D2">
      <w:pPr>
        <w:pStyle w:val="Paragraphedeliste"/>
        <w:numPr>
          <w:ilvl w:val="0"/>
          <w:numId w:val="1"/>
        </w:numPr>
        <w:spacing w:line="240" w:lineRule="auto"/>
        <w:jc w:val="both"/>
        <w:rPr>
          <w:rFonts w:ascii="Georgia" w:hAnsi="Georgia"/>
          <w:sz w:val="24"/>
          <w:szCs w:val="24"/>
        </w:rPr>
      </w:pPr>
      <w:r w:rsidRPr="009D76C1">
        <w:rPr>
          <w:rFonts w:ascii="Georgia" w:hAnsi="Georgia"/>
          <w:sz w:val="24"/>
          <w:szCs w:val="24"/>
        </w:rPr>
        <w:t xml:space="preserve">Dans la vie réelle, nous avons droit de répliquer que cette brusque rupture crée une vraie précarité pour l’accueillant, qui du jour au lendemain sans pouvoir le planifier, va se trouver avec une perte de revenus qu’il n’est compensé par rien. Nul ne peut être insensible à cette situation, mais en l’état actuel je pense que tribunal estimerait que cela relève de mécanismes sociaux, et qu’il n’y a pas lieu de faire peser sur la personne accueillie, la partie la plus faible du contrat cette compensation pourtant méritée. </w:t>
      </w:r>
    </w:p>
    <w:p w:rsidR="00704F2E" w:rsidRPr="009D76C1" w:rsidRDefault="00704F2E" w:rsidP="009D31D2">
      <w:pPr>
        <w:pStyle w:val="Paragraphedeliste"/>
        <w:spacing w:line="240" w:lineRule="auto"/>
        <w:jc w:val="both"/>
        <w:rPr>
          <w:rFonts w:ascii="Georgia" w:hAnsi="Georgia"/>
          <w:b/>
          <w:sz w:val="24"/>
          <w:szCs w:val="24"/>
        </w:rPr>
      </w:pPr>
    </w:p>
    <w:p w:rsidR="00704F2E" w:rsidRPr="009D76C1" w:rsidRDefault="00967A65" w:rsidP="009D31D2">
      <w:pPr>
        <w:pStyle w:val="Paragraphedeliste"/>
        <w:spacing w:line="240" w:lineRule="auto"/>
        <w:jc w:val="both"/>
        <w:rPr>
          <w:rFonts w:ascii="Georgia" w:hAnsi="Georgia"/>
          <w:b/>
          <w:sz w:val="24"/>
          <w:szCs w:val="24"/>
        </w:rPr>
      </w:pPr>
      <w:r w:rsidRPr="009D76C1">
        <w:rPr>
          <w:rFonts w:ascii="Georgia" w:hAnsi="Georgia" w:cs="Arial"/>
          <w:b/>
          <w:iCs/>
          <w:sz w:val="24"/>
          <w:szCs w:val="24"/>
        </w:rPr>
        <w:t xml:space="preserve">C – </w:t>
      </w:r>
      <w:r w:rsidR="00856B2B" w:rsidRPr="009D76C1">
        <w:rPr>
          <w:rFonts w:ascii="Georgia" w:hAnsi="Georgia" w:cs="Arial"/>
          <w:b/>
          <w:iCs/>
          <w:sz w:val="24"/>
          <w:szCs w:val="24"/>
        </w:rPr>
        <w:t>Préconisations</w:t>
      </w:r>
    </w:p>
    <w:p w:rsidR="00704F2E" w:rsidRPr="009D76C1" w:rsidRDefault="00704F2E" w:rsidP="009D31D2">
      <w:pPr>
        <w:pStyle w:val="Paragraphedeliste"/>
        <w:spacing w:line="240" w:lineRule="auto"/>
        <w:jc w:val="both"/>
        <w:rPr>
          <w:rFonts w:ascii="Georgia" w:hAnsi="Georgia"/>
          <w:b/>
          <w:sz w:val="24"/>
          <w:szCs w:val="24"/>
        </w:rPr>
      </w:pPr>
    </w:p>
    <w:p w:rsidR="00704F2E" w:rsidRPr="009D76C1" w:rsidRDefault="00967A65" w:rsidP="009D31D2">
      <w:pPr>
        <w:pStyle w:val="Paragraphedeliste"/>
        <w:spacing w:line="240" w:lineRule="auto"/>
        <w:jc w:val="both"/>
        <w:rPr>
          <w:rFonts w:ascii="Georgia" w:hAnsi="Georgia"/>
          <w:b/>
          <w:sz w:val="24"/>
          <w:szCs w:val="24"/>
        </w:rPr>
      </w:pPr>
      <w:r w:rsidRPr="009D76C1">
        <w:rPr>
          <w:rFonts w:ascii="Georgia" w:hAnsi="Georgia" w:cs="Arial"/>
          <w:b/>
          <w:iCs/>
          <w:sz w:val="24"/>
          <w:szCs w:val="24"/>
        </w:rPr>
        <w:t xml:space="preserve">1/ </w:t>
      </w:r>
      <w:r w:rsidR="00856B2B" w:rsidRPr="009D76C1">
        <w:rPr>
          <w:rFonts w:ascii="Georgia" w:hAnsi="Georgia" w:cs="Arial"/>
          <w:b/>
          <w:iCs/>
          <w:sz w:val="24"/>
          <w:szCs w:val="24"/>
        </w:rPr>
        <w:t>Cassation</w:t>
      </w:r>
    </w:p>
    <w:p w:rsidR="00704F2E" w:rsidRPr="009D76C1" w:rsidRDefault="00704F2E" w:rsidP="009D31D2">
      <w:pPr>
        <w:pStyle w:val="Paragraphedeliste"/>
        <w:spacing w:line="240" w:lineRule="auto"/>
        <w:jc w:val="both"/>
        <w:rPr>
          <w:rFonts w:ascii="Georgia" w:hAnsi="Georgia"/>
          <w:b/>
          <w:sz w:val="24"/>
          <w:szCs w:val="24"/>
        </w:rPr>
      </w:pPr>
    </w:p>
    <w:p w:rsidR="00704F2E" w:rsidRPr="009D76C1" w:rsidRDefault="00856B2B" w:rsidP="009D31D2">
      <w:pPr>
        <w:pStyle w:val="Paragraphedeliste"/>
        <w:numPr>
          <w:ilvl w:val="0"/>
          <w:numId w:val="1"/>
        </w:numPr>
        <w:spacing w:line="240" w:lineRule="auto"/>
        <w:jc w:val="both"/>
        <w:rPr>
          <w:rFonts w:ascii="Georgia" w:hAnsi="Georgia"/>
          <w:b/>
          <w:sz w:val="24"/>
          <w:szCs w:val="24"/>
        </w:rPr>
      </w:pPr>
      <w:r w:rsidRPr="00996F0A">
        <w:rPr>
          <w:rFonts w:ascii="Georgia" w:hAnsi="Georgia"/>
          <w:sz w:val="24"/>
          <w:szCs w:val="24"/>
          <w:highlight w:val="yellow"/>
        </w:rPr>
        <w:t>Je déconseille un pourvoi en cassation, car il y aurait une forte chance que la Cour de cassation confirme la décision rendue par le tribunal</w:t>
      </w:r>
      <w:r w:rsidRPr="009D76C1">
        <w:rPr>
          <w:rFonts w:ascii="Georgia" w:hAnsi="Georgia"/>
          <w:sz w:val="24"/>
          <w:szCs w:val="24"/>
        </w:rPr>
        <w:t>, pour les motifs :</w:t>
      </w:r>
    </w:p>
    <w:p w:rsidR="00704F2E" w:rsidRPr="009D76C1" w:rsidRDefault="00704F2E" w:rsidP="009D31D2">
      <w:pPr>
        <w:pStyle w:val="Paragraphedeliste"/>
        <w:spacing w:line="240" w:lineRule="auto"/>
        <w:jc w:val="both"/>
        <w:rPr>
          <w:rFonts w:ascii="Georgia" w:hAnsi="Georgia"/>
          <w:b/>
          <w:sz w:val="24"/>
          <w:szCs w:val="24"/>
        </w:rPr>
      </w:pPr>
    </w:p>
    <w:p w:rsidR="00967A65" w:rsidRPr="009D76C1" w:rsidRDefault="00856B2B" w:rsidP="009D31D2">
      <w:pPr>
        <w:pStyle w:val="Paragraphedeliste"/>
        <w:numPr>
          <w:ilvl w:val="1"/>
          <w:numId w:val="1"/>
        </w:numPr>
        <w:spacing w:line="240" w:lineRule="auto"/>
        <w:jc w:val="both"/>
        <w:rPr>
          <w:rFonts w:ascii="Georgia" w:hAnsi="Georgia"/>
          <w:b/>
          <w:sz w:val="24"/>
          <w:szCs w:val="24"/>
        </w:rPr>
      </w:pPr>
      <w:r w:rsidRPr="009D76C1">
        <w:rPr>
          <w:rFonts w:ascii="Georgia" w:hAnsi="Georgia"/>
          <w:sz w:val="24"/>
          <w:szCs w:val="24"/>
        </w:rPr>
        <w:t>pas de principe général imposant un strict parallélisme</w:t>
      </w:r>
      <w:r w:rsidR="00704F2E" w:rsidRPr="009D76C1">
        <w:rPr>
          <w:rFonts w:ascii="Georgia" w:hAnsi="Georgia"/>
          <w:sz w:val="24"/>
          <w:szCs w:val="24"/>
        </w:rPr>
        <w:t> ;</w:t>
      </w:r>
    </w:p>
    <w:p w:rsidR="00967A65" w:rsidRPr="009D76C1" w:rsidRDefault="00856B2B" w:rsidP="009D31D2">
      <w:pPr>
        <w:pStyle w:val="Paragraphedeliste"/>
        <w:numPr>
          <w:ilvl w:val="1"/>
          <w:numId w:val="1"/>
        </w:numPr>
        <w:spacing w:line="240" w:lineRule="auto"/>
        <w:jc w:val="both"/>
        <w:rPr>
          <w:rFonts w:ascii="Georgia" w:hAnsi="Georgia"/>
          <w:b/>
          <w:sz w:val="24"/>
          <w:szCs w:val="24"/>
        </w:rPr>
      </w:pPr>
      <w:r w:rsidRPr="009D76C1">
        <w:rPr>
          <w:rFonts w:ascii="Georgia" w:hAnsi="Georgia"/>
          <w:sz w:val="24"/>
          <w:szCs w:val="24"/>
        </w:rPr>
        <w:t>pas de dispositions explicites du contrat</w:t>
      </w:r>
      <w:r w:rsidR="00862C10" w:rsidRPr="009D76C1">
        <w:rPr>
          <w:rFonts w:ascii="Georgia" w:hAnsi="Georgia"/>
          <w:sz w:val="24"/>
          <w:szCs w:val="24"/>
        </w:rPr>
        <w:t> ;</w:t>
      </w:r>
    </w:p>
    <w:p w:rsidR="00862C10" w:rsidRPr="009D76C1" w:rsidRDefault="00856B2B" w:rsidP="009D31D2">
      <w:pPr>
        <w:pStyle w:val="Paragraphedeliste"/>
        <w:numPr>
          <w:ilvl w:val="1"/>
          <w:numId w:val="1"/>
        </w:numPr>
        <w:spacing w:line="240" w:lineRule="auto"/>
        <w:jc w:val="both"/>
        <w:rPr>
          <w:rFonts w:ascii="Georgia" w:hAnsi="Georgia"/>
          <w:b/>
          <w:sz w:val="24"/>
          <w:szCs w:val="24"/>
        </w:rPr>
      </w:pPr>
      <w:r w:rsidRPr="009D76C1">
        <w:rPr>
          <w:rFonts w:ascii="Georgia" w:hAnsi="Georgia"/>
          <w:sz w:val="24"/>
          <w:szCs w:val="24"/>
        </w:rPr>
        <w:t xml:space="preserve">une situation désavantageuse pour l’accueilli qui peut se trouver amené à supporter un double paiement alors qu’il n’a pas commis de faute. </w:t>
      </w:r>
    </w:p>
    <w:p w:rsidR="00862C10" w:rsidRPr="009D76C1" w:rsidRDefault="00862C10" w:rsidP="009D31D2">
      <w:pPr>
        <w:pStyle w:val="Paragraphedeliste"/>
        <w:spacing w:line="240" w:lineRule="auto"/>
        <w:jc w:val="both"/>
        <w:rPr>
          <w:rFonts w:ascii="Georgia" w:hAnsi="Georgia"/>
          <w:b/>
          <w:sz w:val="24"/>
          <w:szCs w:val="24"/>
        </w:rPr>
      </w:pPr>
    </w:p>
    <w:p w:rsidR="009D31D2" w:rsidRPr="009D76C1" w:rsidRDefault="00856B2B" w:rsidP="009D31D2">
      <w:pPr>
        <w:pStyle w:val="Paragraphedeliste"/>
        <w:numPr>
          <w:ilvl w:val="0"/>
          <w:numId w:val="1"/>
        </w:numPr>
        <w:spacing w:line="240" w:lineRule="auto"/>
        <w:jc w:val="both"/>
        <w:rPr>
          <w:rFonts w:ascii="Georgia" w:hAnsi="Georgia"/>
          <w:b/>
          <w:sz w:val="24"/>
          <w:szCs w:val="24"/>
        </w:rPr>
      </w:pPr>
      <w:r w:rsidRPr="009D76C1">
        <w:rPr>
          <w:rFonts w:ascii="Georgia" w:hAnsi="Georgia"/>
          <w:sz w:val="24"/>
          <w:szCs w:val="24"/>
        </w:rPr>
        <w:t xml:space="preserve">En l’état actuel, il s’agit </w:t>
      </w:r>
      <w:r w:rsidR="009D31D2" w:rsidRPr="009D76C1">
        <w:rPr>
          <w:rFonts w:ascii="Georgia" w:hAnsi="Georgia"/>
          <w:sz w:val="24"/>
          <w:szCs w:val="24"/>
        </w:rPr>
        <w:t>de jugements qui</w:t>
      </w:r>
      <w:r w:rsidRPr="009D76C1">
        <w:rPr>
          <w:rFonts w:ascii="Georgia" w:hAnsi="Georgia"/>
          <w:sz w:val="24"/>
          <w:szCs w:val="24"/>
        </w:rPr>
        <w:t xml:space="preserve"> </w:t>
      </w:r>
      <w:r w:rsidR="009D31D2" w:rsidRPr="009D76C1">
        <w:rPr>
          <w:rFonts w:ascii="Georgia" w:hAnsi="Georgia"/>
          <w:sz w:val="24"/>
          <w:szCs w:val="24"/>
        </w:rPr>
        <w:t xml:space="preserve">devraient </w:t>
      </w:r>
      <w:r w:rsidRPr="009D76C1">
        <w:rPr>
          <w:rFonts w:ascii="Georgia" w:hAnsi="Georgia"/>
          <w:sz w:val="24"/>
          <w:szCs w:val="24"/>
        </w:rPr>
        <w:t xml:space="preserve">avoir </w:t>
      </w:r>
      <w:r w:rsidR="009D31D2" w:rsidRPr="009D76C1">
        <w:rPr>
          <w:rFonts w:ascii="Georgia" w:hAnsi="Georgia"/>
          <w:sz w:val="24"/>
          <w:szCs w:val="24"/>
        </w:rPr>
        <w:t>un</w:t>
      </w:r>
      <w:r w:rsidRPr="009D76C1">
        <w:rPr>
          <w:rFonts w:ascii="Georgia" w:hAnsi="Georgia"/>
          <w:sz w:val="24"/>
          <w:szCs w:val="24"/>
        </w:rPr>
        <w:t xml:space="preserve"> faible impact, à moins que </w:t>
      </w:r>
      <w:r w:rsidR="009D31D2" w:rsidRPr="009D76C1">
        <w:rPr>
          <w:rFonts w:ascii="Georgia" w:hAnsi="Georgia"/>
          <w:sz w:val="24"/>
          <w:szCs w:val="24"/>
        </w:rPr>
        <w:t xml:space="preserve">l’association tutélaire partie dans l’affaire  Matignon </w:t>
      </w:r>
      <w:r w:rsidRPr="009D76C1">
        <w:rPr>
          <w:rFonts w:ascii="Georgia" w:hAnsi="Georgia"/>
          <w:sz w:val="24"/>
          <w:szCs w:val="24"/>
        </w:rPr>
        <w:t xml:space="preserve">trouve le moyen de diffuser cette décision de justice, et de lui donner ainsi une notoriété. Dans ce cas, il </w:t>
      </w:r>
      <w:r w:rsidR="009D31D2" w:rsidRPr="009D76C1">
        <w:rPr>
          <w:rFonts w:ascii="Georgia" w:hAnsi="Georgia"/>
          <w:sz w:val="24"/>
          <w:szCs w:val="24"/>
        </w:rPr>
        <w:t>resterait</w:t>
      </w:r>
      <w:r w:rsidRPr="009D76C1">
        <w:rPr>
          <w:rFonts w:ascii="Georgia" w:hAnsi="Georgia"/>
          <w:sz w:val="24"/>
          <w:szCs w:val="24"/>
        </w:rPr>
        <w:t xml:space="preserve"> possible de dire qu’il s’agit simplement de la déc</w:t>
      </w:r>
      <w:r w:rsidR="009D31D2" w:rsidRPr="009D76C1">
        <w:rPr>
          <w:rFonts w:ascii="Georgia" w:hAnsi="Georgia"/>
          <w:sz w:val="24"/>
          <w:szCs w:val="24"/>
        </w:rPr>
        <w:t>ision d’un tribunal d’instance, qui</w:t>
      </w:r>
      <w:r w:rsidRPr="009D76C1">
        <w:rPr>
          <w:rFonts w:ascii="Georgia" w:hAnsi="Georgia"/>
          <w:sz w:val="24"/>
          <w:szCs w:val="24"/>
        </w:rPr>
        <w:t xml:space="preserve"> peut éclairer d’autres affaires,</w:t>
      </w:r>
      <w:r w:rsidR="009D31D2" w:rsidRPr="009D76C1">
        <w:rPr>
          <w:rFonts w:ascii="Georgia" w:hAnsi="Georgia"/>
          <w:sz w:val="24"/>
          <w:szCs w:val="24"/>
        </w:rPr>
        <w:t xml:space="preserve"> mais dont</w:t>
      </w:r>
      <w:r w:rsidRPr="009D76C1">
        <w:rPr>
          <w:rFonts w:ascii="Georgia" w:hAnsi="Georgia"/>
          <w:sz w:val="24"/>
          <w:szCs w:val="24"/>
        </w:rPr>
        <w:t xml:space="preserve"> </w:t>
      </w:r>
      <w:r w:rsidRPr="009D76C1">
        <w:rPr>
          <w:rFonts w:ascii="Georgia" w:hAnsi="Georgia"/>
          <w:sz w:val="24"/>
          <w:szCs w:val="24"/>
        </w:rPr>
        <w:lastRenderedPageBreak/>
        <w:t xml:space="preserve">il est difficile de dire qu’il puisse « </w:t>
      </w:r>
      <w:r w:rsidR="00E23484" w:rsidRPr="009D76C1">
        <w:rPr>
          <w:rFonts w:ascii="Georgia" w:hAnsi="Georgia"/>
          <w:sz w:val="24"/>
          <w:szCs w:val="24"/>
        </w:rPr>
        <w:t xml:space="preserve">faire jurisprudence ». En revanche, </w:t>
      </w:r>
      <w:r w:rsidR="00E23484" w:rsidRPr="00996F0A">
        <w:rPr>
          <w:rFonts w:ascii="Georgia" w:hAnsi="Georgia"/>
          <w:sz w:val="24"/>
          <w:szCs w:val="24"/>
          <w:highlight w:val="yellow"/>
        </w:rPr>
        <w:t>un arrêt de la Cour de cassation ferait jurisprudence</w:t>
      </w:r>
      <w:r w:rsidR="00E23484" w:rsidRPr="009D76C1">
        <w:rPr>
          <w:rFonts w:ascii="Georgia" w:hAnsi="Georgia"/>
          <w:sz w:val="24"/>
          <w:szCs w:val="24"/>
        </w:rPr>
        <w:t xml:space="preserve">. </w:t>
      </w:r>
    </w:p>
    <w:p w:rsidR="00862C10" w:rsidRPr="009D76C1" w:rsidRDefault="00862C10" w:rsidP="009812D6">
      <w:pPr>
        <w:pStyle w:val="Paragraphedeliste"/>
        <w:spacing w:line="240" w:lineRule="auto"/>
        <w:jc w:val="both"/>
        <w:rPr>
          <w:rFonts w:ascii="Georgia" w:hAnsi="Georgia"/>
          <w:b/>
          <w:sz w:val="24"/>
          <w:szCs w:val="24"/>
        </w:rPr>
      </w:pPr>
    </w:p>
    <w:p w:rsidR="00E23484" w:rsidRPr="009D76C1" w:rsidRDefault="00070EF5" w:rsidP="009D31D2">
      <w:pPr>
        <w:pStyle w:val="Paragraphedeliste"/>
        <w:numPr>
          <w:ilvl w:val="0"/>
          <w:numId w:val="1"/>
        </w:numPr>
        <w:spacing w:line="240" w:lineRule="auto"/>
        <w:jc w:val="both"/>
        <w:rPr>
          <w:rFonts w:ascii="Georgia" w:hAnsi="Georgia"/>
          <w:b/>
          <w:sz w:val="24"/>
          <w:szCs w:val="24"/>
        </w:rPr>
      </w:pPr>
      <w:r w:rsidRPr="00996F0A">
        <w:rPr>
          <w:rFonts w:ascii="Georgia" w:hAnsi="Georgia"/>
          <w:sz w:val="24"/>
          <w:szCs w:val="24"/>
          <w:highlight w:val="yellow"/>
        </w:rPr>
        <w:t>Je propose</w:t>
      </w:r>
      <w:r w:rsidR="00E23484" w:rsidRPr="00996F0A">
        <w:rPr>
          <w:rFonts w:ascii="Georgia" w:hAnsi="Georgia"/>
          <w:sz w:val="24"/>
          <w:szCs w:val="24"/>
          <w:highlight w:val="yellow"/>
        </w:rPr>
        <w:t xml:space="preserve"> </w:t>
      </w:r>
      <w:r w:rsidR="003B01B7" w:rsidRPr="00996F0A">
        <w:rPr>
          <w:rFonts w:ascii="Georgia" w:hAnsi="Georgia"/>
          <w:sz w:val="24"/>
          <w:szCs w:val="24"/>
          <w:highlight w:val="yellow"/>
        </w:rPr>
        <w:t xml:space="preserve">nettement </w:t>
      </w:r>
      <w:r w:rsidR="00E23484" w:rsidRPr="00996F0A">
        <w:rPr>
          <w:rFonts w:ascii="Georgia" w:hAnsi="Georgia"/>
          <w:sz w:val="24"/>
          <w:szCs w:val="24"/>
          <w:highlight w:val="yellow"/>
        </w:rPr>
        <w:t>d’en rester là, en f</w:t>
      </w:r>
      <w:r w:rsidRPr="00996F0A">
        <w:rPr>
          <w:rFonts w:ascii="Georgia" w:hAnsi="Georgia"/>
          <w:sz w:val="24"/>
          <w:szCs w:val="24"/>
          <w:highlight w:val="yellow"/>
        </w:rPr>
        <w:t xml:space="preserve">aisant le minimum de publicité à ces </w:t>
      </w:r>
      <w:r w:rsidR="00E23484" w:rsidRPr="00996F0A">
        <w:rPr>
          <w:rFonts w:ascii="Georgia" w:hAnsi="Georgia"/>
          <w:sz w:val="24"/>
          <w:szCs w:val="24"/>
          <w:highlight w:val="yellow"/>
        </w:rPr>
        <w:t>affaire</w:t>
      </w:r>
      <w:r w:rsidRPr="00996F0A">
        <w:rPr>
          <w:rFonts w:ascii="Georgia" w:hAnsi="Georgia"/>
          <w:sz w:val="24"/>
          <w:szCs w:val="24"/>
          <w:highlight w:val="yellow"/>
        </w:rPr>
        <w:t>s</w:t>
      </w:r>
      <w:r w:rsidR="00E23484" w:rsidRPr="00996F0A">
        <w:rPr>
          <w:rFonts w:ascii="Georgia" w:hAnsi="Georgia"/>
          <w:sz w:val="24"/>
          <w:szCs w:val="24"/>
          <w:highlight w:val="yellow"/>
        </w:rPr>
        <w:t>…</w:t>
      </w:r>
      <w:r w:rsidR="006B457C" w:rsidRPr="00996F0A">
        <w:rPr>
          <w:rFonts w:ascii="Georgia" w:hAnsi="Georgia"/>
          <w:sz w:val="24"/>
          <w:szCs w:val="24"/>
          <w:highlight w:val="yellow"/>
        </w:rPr>
        <w:t xml:space="preserve"> le temps de trouver une solution</w:t>
      </w:r>
      <w:r w:rsidR="006B457C" w:rsidRPr="009D76C1">
        <w:rPr>
          <w:rFonts w:ascii="Georgia" w:hAnsi="Georgia"/>
          <w:sz w:val="24"/>
          <w:szCs w:val="24"/>
        </w:rPr>
        <w:t>.</w:t>
      </w:r>
    </w:p>
    <w:p w:rsidR="006B457C" w:rsidRPr="009D76C1" w:rsidRDefault="006B457C" w:rsidP="003B01B7">
      <w:pPr>
        <w:pStyle w:val="Paragraphedeliste"/>
        <w:spacing w:line="240" w:lineRule="auto"/>
        <w:jc w:val="both"/>
        <w:rPr>
          <w:rFonts w:ascii="Georgia" w:hAnsi="Georgia"/>
          <w:b/>
          <w:sz w:val="24"/>
          <w:szCs w:val="24"/>
        </w:rPr>
      </w:pPr>
    </w:p>
    <w:p w:rsidR="006B457C" w:rsidRPr="009D76C1" w:rsidRDefault="006B457C" w:rsidP="003B01B7">
      <w:pPr>
        <w:pStyle w:val="Paragraphedeliste"/>
        <w:spacing w:line="240" w:lineRule="auto"/>
        <w:jc w:val="both"/>
        <w:rPr>
          <w:rFonts w:ascii="Georgia" w:hAnsi="Georgia"/>
          <w:b/>
          <w:sz w:val="24"/>
          <w:szCs w:val="24"/>
        </w:rPr>
      </w:pPr>
      <w:r w:rsidRPr="009D76C1">
        <w:rPr>
          <w:rFonts w:ascii="Georgia" w:hAnsi="Georgia"/>
          <w:b/>
          <w:sz w:val="24"/>
          <w:szCs w:val="24"/>
        </w:rPr>
        <w:t>2/ Autres dispositions contractuelles</w:t>
      </w:r>
    </w:p>
    <w:p w:rsidR="006B457C" w:rsidRPr="009D76C1" w:rsidRDefault="006B457C" w:rsidP="003B01B7">
      <w:pPr>
        <w:pStyle w:val="Paragraphedeliste"/>
        <w:spacing w:line="240" w:lineRule="auto"/>
        <w:jc w:val="both"/>
        <w:rPr>
          <w:rFonts w:ascii="Georgia" w:hAnsi="Georgia"/>
          <w:b/>
          <w:sz w:val="24"/>
          <w:szCs w:val="24"/>
        </w:rPr>
      </w:pPr>
    </w:p>
    <w:p w:rsidR="006B457C" w:rsidRPr="009D76C1" w:rsidRDefault="006B457C" w:rsidP="006B457C">
      <w:pPr>
        <w:pStyle w:val="Paragraphedeliste"/>
        <w:numPr>
          <w:ilvl w:val="0"/>
          <w:numId w:val="1"/>
        </w:numPr>
        <w:spacing w:line="240" w:lineRule="auto"/>
        <w:jc w:val="both"/>
        <w:rPr>
          <w:rFonts w:ascii="Georgia" w:hAnsi="Georgia"/>
          <w:sz w:val="24"/>
          <w:szCs w:val="24"/>
        </w:rPr>
      </w:pPr>
      <w:r w:rsidRPr="009D76C1">
        <w:rPr>
          <w:rFonts w:ascii="Georgia" w:hAnsi="Georgia"/>
          <w:sz w:val="24"/>
          <w:szCs w:val="24"/>
        </w:rPr>
        <w:t xml:space="preserve">La première solution pourrait être de chercher à faire jouer d’autres dispositions du contrat type. </w:t>
      </w:r>
    </w:p>
    <w:p w:rsidR="006B457C" w:rsidRPr="009D76C1" w:rsidRDefault="006B457C" w:rsidP="003B01B7">
      <w:pPr>
        <w:pStyle w:val="Paragraphedeliste"/>
        <w:spacing w:line="240" w:lineRule="auto"/>
        <w:jc w:val="both"/>
        <w:rPr>
          <w:rFonts w:ascii="Georgia" w:hAnsi="Georgia"/>
          <w:sz w:val="24"/>
          <w:szCs w:val="24"/>
        </w:rPr>
      </w:pPr>
    </w:p>
    <w:p w:rsidR="009812D6" w:rsidRPr="009D76C1" w:rsidRDefault="009812D6" w:rsidP="009812D6">
      <w:pPr>
        <w:pStyle w:val="Paragraphedeliste"/>
        <w:numPr>
          <w:ilvl w:val="0"/>
          <w:numId w:val="1"/>
        </w:numPr>
        <w:spacing w:line="240" w:lineRule="auto"/>
        <w:jc w:val="both"/>
        <w:rPr>
          <w:rFonts w:ascii="Georgia" w:hAnsi="Georgia"/>
          <w:sz w:val="24"/>
          <w:szCs w:val="24"/>
        </w:rPr>
      </w:pPr>
      <w:r w:rsidRPr="009D76C1">
        <w:rPr>
          <w:rFonts w:ascii="Georgia" w:hAnsi="Georgia"/>
          <w:sz w:val="24"/>
          <w:szCs w:val="24"/>
        </w:rPr>
        <w:t>Pour induire un peu de souplesse, a été prévu l’article 7 qui est a</w:t>
      </w:r>
      <w:r w:rsidR="006B457C" w:rsidRPr="009D76C1">
        <w:rPr>
          <w:rFonts w:ascii="Georgia" w:hAnsi="Georgia"/>
          <w:sz w:val="24"/>
          <w:szCs w:val="24"/>
        </w:rPr>
        <w:t xml:space="preserve">insi rédigé : </w:t>
      </w:r>
    </w:p>
    <w:p w:rsidR="009812D6" w:rsidRPr="009D76C1" w:rsidRDefault="009812D6" w:rsidP="003B01B7">
      <w:pPr>
        <w:pStyle w:val="Paragraphedeliste"/>
        <w:spacing w:line="240" w:lineRule="auto"/>
        <w:jc w:val="both"/>
        <w:rPr>
          <w:rFonts w:ascii="Georgia" w:hAnsi="Georgia"/>
          <w:sz w:val="24"/>
          <w:szCs w:val="24"/>
        </w:rPr>
      </w:pPr>
    </w:p>
    <w:p w:rsidR="003B01B7" w:rsidRPr="009D76C1" w:rsidRDefault="009812D6" w:rsidP="003B01B7">
      <w:pPr>
        <w:pStyle w:val="Paragraphedeliste"/>
        <w:spacing w:line="240" w:lineRule="auto"/>
        <w:ind w:left="1440"/>
        <w:jc w:val="both"/>
        <w:rPr>
          <w:rFonts w:ascii="Georgia" w:eastAsia="Times New Roman" w:hAnsi="Georgia" w:cs="Arial"/>
          <w:sz w:val="24"/>
          <w:szCs w:val="24"/>
          <w:lang w:eastAsia="fr-FR"/>
        </w:rPr>
      </w:pPr>
      <w:r w:rsidRPr="009D76C1">
        <w:rPr>
          <w:rFonts w:ascii="Georgia" w:hAnsi="Georgia"/>
          <w:sz w:val="24"/>
          <w:szCs w:val="24"/>
        </w:rPr>
        <w:t xml:space="preserve">Art. </w:t>
      </w:r>
      <w:r w:rsidR="003B01B7" w:rsidRPr="009D76C1">
        <w:rPr>
          <w:rFonts w:ascii="Georgia" w:eastAsia="Times New Roman" w:hAnsi="Georgia" w:cs="Arial"/>
          <w:sz w:val="24"/>
          <w:szCs w:val="24"/>
          <w:lang w:eastAsia="fr-FR"/>
        </w:rPr>
        <w:t>7</w:t>
      </w:r>
      <w:r w:rsidRPr="009D76C1">
        <w:rPr>
          <w:rFonts w:ascii="Georgia" w:eastAsia="Times New Roman" w:hAnsi="Georgia" w:cs="Arial"/>
          <w:sz w:val="24"/>
          <w:szCs w:val="24"/>
          <w:lang w:eastAsia="fr-FR"/>
        </w:rPr>
        <w:t xml:space="preserve"> – </w:t>
      </w:r>
      <w:r w:rsidR="00B44383" w:rsidRPr="009D76C1">
        <w:rPr>
          <w:rFonts w:ascii="Georgia" w:eastAsia="Times New Roman" w:hAnsi="Georgia" w:cs="Arial"/>
          <w:sz w:val="24"/>
          <w:szCs w:val="24"/>
          <w:lang w:eastAsia="fr-FR"/>
        </w:rPr>
        <w:t>Modalités spécifiques de</w:t>
      </w:r>
      <w:r w:rsidR="003B01B7" w:rsidRPr="009D76C1">
        <w:rPr>
          <w:rFonts w:ascii="Georgia" w:eastAsia="Times New Roman" w:hAnsi="Georgia" w:cs="Arial"/>
          <w:sz w:val="24"/>
          <w:szCs w:val="24"/>
          <w:lang w:eastAsia="fr-FR"/>
        </w:rPr>
        <w:t xml:space="preserve"> règlement applicables en cas </w:t>
      </w:r>
      <w:r w:rsidRPr="009D76C1">
        <w:rPr>
          <w:rFonts w:ascii="Georgia" w:eastAsia="Times New Roman" w:hAnsi="Georgia" w:cs="Arial"/>
          <w:sz w:val="24"/>
          <w:szCs w:val="24"/>
          <w:lang w:eastAsia="fr-FR"/>
        </w:rPr>
        <w:t>:</w:t>
      </w:r>
    </w:p>
    <w:p w:rsidR="003B01B7" w:rsidRPr="009D76C1" w:rsidRDefault="003B01B7" w:rsidP="003B01B7">
      <w:pPr>
        <w:pStyle w:val="Paragraphedeliste"/>
        <w:spacing w:line="240" w:lineRule="auto"/>
        <w:ind w:left="1440"/>
        <w:jc w:val="both"/>
        <w:rPr>
          <w:rFonts w:ascii="Georgia" w:eastAsia="Times New Roman" w:hAnsi="Georgia" w:cs="Arial"/>
          <w:sz w:val="24"/>
          <w:szCs w:val="24"/>
          <w:lang w:eastAsia="fr-FR"/>
        </w:rPr>
      </w:pPr>
      <w:r w:rsidRPr="009D76C1">
        <w:rPr>
          <w:rFonts w:ascii="Georgia" w:eastAsia="Times New Roman" w:hAnsi="Georgia" w:cs="Arial"/>
          <w:sz w:val="24"/>
          <w:szCs w:val="24"/>
          <w:lang w:eastAsia="fr-FR"/>
        </w:rPr>
        <w:t xml:space="preserve">- </w:t>
      </w:r>
      <w:r w:rsidR="00B44383" w:rsidRPr="009D76C1">
        <w:rPr>
          <w:rFonts w:ascii="Georgia" w:eastAsia="Times New Roman" w:hAnsi="Georgia" w:cs="Arial"/>
          <w:sz w:val="24"/>
          <w:szCs w:val="24"/>
          <w:lang w:eastAsia="fr-FR"/>
        </w:rPr>
        <w:t>d'hospitalisation de la personne accueillie : précision du montant des frais d'accueil qui reste dû (à décomposer) et de la période pendant laquelle ce montant est dû ;</w:t>
      </w:r>
    </w:p>
    <w:p w:rsidR="003B01B7" w:rsidRPr="009D76C1" w:rsidRDefault="003B01B7" w:rsidP="003B01B7">
      <w:pPr>
        <w:pStyle w:val="Paragraphedeliste"/>
        <w:spacing w:line="240" w:lineRule="auto"/>
        <w:ind w:left="1440"/>
        <w:jc w:val="both"/>
        <w:rPr>
          <w:rFonts w:ascii="Georgia" w:eastAsia="Times New Roman" w:hAnsi="Georgia" w:cs="Arial"/>
          <w:sz w:val="24"/>
          <w:szCs w:val="24"/>
          <w:lang w:eastAsia="fr-FR"/>
        </w:rPr>
      </w:pPr>
    </w:p>
    <w:p w:rsidR="003B01B7" w:rsidRPr="009D76C1" w:rsidRDefault="003B01B7" w:rsidP="003B01B7">
      <w:pPr>
        <w:pStyle w:val="Paragraphedeliste"/>
        <w:spacing w:line="240" w:lineRule="auto"/>
        <w:ind w:left="1440"/>
        <w:jc w:val="both"/>
        <w:rPr>
          <w:rFonts w:ascii="Georgia" w:eastAsia="Times New Roman" w:hAnsi="Georgia" w:cs="Arial"/>
          <w:sz w:val="24"/>
          <w:szCs w:val="24"/>
          <w:lang w:eastAsia="fr-FR"/>
        </w:rPr>
      </w:pPr>
      <w:r w:rsidRPr="009D76C1">
        <w:rPr>
          <w:rFonts w:ascii="Georgia" w:eastAsia="Times New Roman" w:hAnsi="Georgia" w:cs="Arial"/>
          <w:sz w:val="24"/>
          <w:szCs w:val="24"/>
          <w:lang w:eastAsia="fr-FR"/>
        </w:rPr>
        <w:t xml:space="preserve">- </w:t>
      </w:r>
      <w:r w:rsidR="00B44383" w:rsidRPr="009D76C1">
        <w:rPr>
          <w:rFonts w:ascii="Georgia" w:eastAsia="Times New Roman" w:hAnsi="Georgia" w:cs="Arial"/>
          <w:sz w:val="24"/>
          <w:szCs w:val="24"/>
          <w:lang w:eastAsia="fr-FR"/>
        </w:rPr>
        <w:t>d'absences de la personne accueillie pour convenance personnelle : à préciser en décomposant le montant des frais d'accueil ;</w:t>
      </w:r>
    </w:p>
    <w:p w:rsidR="003B01B7" w:rsidRPr="009D76C1" w:rsidRDefault="003B01B7" w:rsidP="003B01B7">
      <w:pPr>
        <w:pStyle w:val="Paragraphedeliste"/>
        <w:spacing w:line="240" w:lineRule="auto"/>
        <w:ind w:left="1440"/>
        <w:jc w:val="both"/>
        <w:rPr>
          <w:rFonts w:ascii="Georgia" w:eastAsia="Times New Roman" w:hAnsi="Georgia" w:cs="Arial"/>
          <w:sz w:val="24"/>
          <w:szCs w:val="24"/>
          <w:lang w:eastAsia="fr-FR"/>
        </w:rPr>
      </w:pPr>
    </w:p>
    <w:p w:rsidR="003B01B7" w:rsidRPr="009D76C1" w:rsidRDefault="003B01B7" w:rsidP="003B01B7">
      <w:pPr>
        <w:pStyle w:val="Paragraphedeliste"/>
        <w:spacing w:line="240" w:lineRule="auto"/>
        <w:ind w:left="1440"/>
        <w:jc w:val="both"/>
        <w:rPr>
          <w:rFonts w:ascii="Georgia" w:eastAsia="Times New Roman" w:hAnsi="Georgia" w:cs="Arial"/>
          <w:sz w:val="24"/>
          <w:szCs w:val="24"/>
          <w:lang w:eastAsia="fr-FR"/>
        </w:rPr>
      </w:pPr>
      <w:r w:rsidRPr="009D76C1">
        <w:rPr>
          <w:rFonts w:ascii="Georgia" w:eastAsia="Times New Roman" w:hAnsi="Georgia" w:cs="Arial"/>
          <w:sz w:val="24"/>
          <w:szCs w:val="24"/>
          <w:lang w:eastAsia="fr-FR"/>
        </w:rPr>
        <w:t xml:space="preserve">- </w:t>
      </w:r>
      <w:r w:rsidR="00B44383" w:rsidRPr="009D76C1">
        <w:rPr>
          <w:rFonts w:ascii="Georgia" w:eastAsia="Times New Roman" w:hAnsi="Georgia" w:cs="Arial"/>
          <w:sz w:val="24"/>
          <w:szCs w:val="24"/>
          <w:lang w:eastAsia="fr-FR"/>
        </w:rPr>
        <w:t xml:space="preserve">de décès : </w:t>
      </w:r>
      <w:proofErr w:type="gramStart"/>
      <w:r w:rsidR="00B44383" w:rsidRPr="009D76C1">
        <w:rPr>
          <w:rFonts w:ascii="Georgia" w:eastAsia="Times New Roman" w:hAnsi="Georgia" w:cs="Arial"/>
          <w:sz w:val="24"/>
          <w:szCs w:val="24"/>
          <w:lang w:eastAsia="fr-FR"/>
        </w:rPr>
        <w:t>l'accueillant</w:t>
      </w:r>
      <w:proofErr w:type="gramEnd"/>
      <w:r w:rsidR="00B44383" w:rsidRPr="009D76C1">
        <w:rPr>
          <w:rFonts w:ascii="Georgia" w:eastAsia="Times New Roman" w:hAnsi="Georgia" w:cs="Arial"/>
          <w:sz w:val="24"/>
          <w:szCs w:val="24"/>
          <w:lang w:eastAsia="fr-FR"/>
        </w:rPr>
        <w:t xml:space="preserve"> familial perçoit, dans son intégralité, la rémunération journalière pour services rendus, l'indemnité de congé, le cas échéant l'indemnité en cas de sujétions particulières et l'indemnité représentative de frais d'entretien courant de la personne accueillie jusqu'au jour du décès inclus.</w:t>
      </w:r>
      <w:r w:rsidR="009812D6" w:rsidRPr="009D76C1">
        <w:rPr>
          <w:rFonts w:ascii="Georgia" w:eastAsia="Times New Roman" w:hAnsi="Georgia" w:cs="Arial"/>
          <w:sz w:val="24"/>
          <w:szCs w:val="24"/>
          <w:lang w:eastAsia="fr-FR"/>
        </w:rPr>
        <w:t xml:space="preserve"> </w:t>
      </w:r>
      <w:r w:rsidR="00B44383" w:rsidRPr="009D76C1">
        <w:rPr>
          <w:rFonts w:ascii="Georgia" w:eastAsia="Times New Roman" w:hAnsi="Georgia" w:cs="Arial"/>
          <w:sz w:val="24"/>
          <w:szCs w:val="24"/>
          <w:lang w:eastAsia="fr-FR"/>
        </w:rPr>
        <w:t>L'indemnité représentative de mise à disposition de la ou des pièces réservées à la personne accueillie est perçue jusqu'à la date de libération de la pièce mise à disposition, qui doit être libérée dans un délai maximum de 15 jours ;</w:t>
      </w:r>
    </w:p>
    <w:p w:rsidR="003B01B7" w:rsidRPr="009D76C1" w:rsidRDefault="003B01B7" w:rsidP="003B01B7">
      <w:pPr>
        <w:pStyle w:val="Paragraphedeliste"/>
        <w:spacing w:line="240" w:lineRule="auto"/>
        <w:ind w:left="1440"/>
        <w:jc w:val="both"/>
        <w:rPr>
          <w:rFonts w:ascii="Georgia" w:eastAsia="Times New Roman" w:hAnsi="Georgia" w:cs="Arial"/>
          <w:sz w:val="24"/>
          <w:szCs w:val="24"/>
          <w:lang w:eastAsia="fr-FR"/>
        </w:rPr>
      </w:pPr>
    </w:p>
    <w:p w:rsidR="003B01B7" w:rsidRPr="009D76C1" w:rsidRDefault="003B01B7" w:rsidP="003B01B7">
      <w:pPr>
        <w:pStyle w:val="Paragraphedeliste"/>
        <w:spacing w:line="240" w:lineRule="auto"/>
        <w:ind w:left="1440"/>
        <w:jc w:val="both"/>
        <w:rPr>
          <w:rFonts w:ascii="Georgia" w:eastAsia="Times New Roman" w:hAnsi="Georgia" w:cs="Arial"/>
          <w:sz w:val="24"/>
          <w:szCs w:val="24"/>
          <w:lang w:eastAsia="fr-FR"/>
        </w:rPr>
      </w:pPr>
      <w:r w:rsidRPr="009D76C1">
        <w:rPr>
          <w:rFonts w:ascii="Georgia" w:eastAsia="Times New Roman" w:hAnsi="Georgia" w:cs="Arial"/>
          <w:sz w:val="24"/>
          <w:szCs w:val="24"/>
          <w:lang w:eastAsia="fr-FR"/>
        </w:rPr>
        <w:t xml:space="preserve">- </w:t>
      </w:r>
      <w:r w:rsidR="00B44383" w:rsidRPr="009D76C1">
        <w:rPr>
          <w:rFonts w:ascii="Georgia" w:eastAsia="Times New Roman" w:hAnsi="Georgia" w:cs="Arial"/>
          <w:sz w:val="24"/>
          <w:szCs w:val="24"/>
          <w:lang w:eastAsia="fr-FR"/>
        </w:rPr>
        <w:t>d'absences de l'accueillant familial : dans la limite du droit à congé tel que défini à l'article L. 3141-3 du code du travail, soit deux jours et demi ouvrables par mois de travail, l'accueillant familial peut s'absenter si une solution permettant d'assurer la continuité de l'accueil est mise en place.</w:t>
      </w:r>
    </w:p>
    <w:p w:rsidR="003B01B7" w:rsidRPr="009D76C1" w:rsidRDefault="003B01B7" w:rsidP="003B01B7">
      <w:pPr>
        <w:pStyle w:val="Paragraphedeliste"/>
        <w:spacing w:line="240" w:lineRule="auto"/>
        <w:ind w:left="1440"/>
        <w:jc w:val="both"/>
        <w:rPr>
          <w:rFonts w:ascii="Georgia" w:eastAsia="Times New Roman" w:hAnsi="Georgia" w:cs="Arial"/>
          <w:sz w:val="24"/>
          <w:szCs w:val="24"/>
          <w:lang w:eastAsia="fr-FR"/>
        </w:rPr>
      </w:pPr>
    </w:p>
    <w:p w:rsidR="003B01B7" w:rsidRPr="009D76C1" w:rsidRDefault="003B01B7" w:rsidP="003B01B7">
      <w:pPr>
        <w:pStyle w:val="Paragraphedeliste"/>
        <w:spacing w:line="240" w:lineRule="auto"/>
        <w:ind w:left="1440"/>
        <w:jc w:val="both"/>
        <w:rPr>
          <w:rFonts w:ascii="Georgia" w:eastAsia="Times New Roman" w:hAnsi="Georgia" w:cs="Arial"/>
          <w:sz w:val="24"/>
          <w:szCs w:val="24"/>
          <w:lang w:eastAsia="fr-FR"/>
        </w:rPr>
      </w:pPr>
      <w:proofErr w:type="gramStart"/>
      <w:r w:rsidRPr="009D76C1">
        <w:rPr>
          <w:rFonts w:ascii="Georgia" w:eastAsia="Times New Roman" w:hAnsi="Georgia" w:cs="Arial"/>
          <w:sz w:val="24"/>
          <w:szCs w:val="24"/>
          <w:lang w:eastAsia="fr-FR"/>
        </w:rPr>
        <w:t>a</w:t>
      </w:r>
      <w:proofErr w:type="gramEnd"/>
      <w:r w:rsidRPr="009D76C1">
        <w:rPr>
          <w:rFonts w:ascii="Georgia" w:eastAsia="Times New Roman" w:hAnsi="Georgia" w:cs="Arial"/>
          <w:sz w:val="24"/>
          <w:szCs w:val="24"/>
          <w:lang w:eastAsia="fr-FR"/>
        </w:rPr>
        <w:t xml:space="preserve">/ </w:t>
      </w:r>
      <w:r w:rsidR="00B44383" w:rsidRPr="009D76C1">
        <w:rPr>
          <w:rFonts w:ascii="Georgia" w:eastAsia="Times New Roman" w:hAnsi="Georgia" w:cs="Arial"/>
          <w:sz w:val="24"/>
          <w:szCs w:val="24"/>
          <w:lang w:eastAsia="fr-FR"/>
        </w:rPr>
        <w:t>Si la personne accueillie reste au domici</w:t>
      </w:r>
      <w:r w:rsidRPr="009D76C1">
        <w:rPr>
          <w:rFonts w:ascii="Georgia" w:eastAsia="Times New Roman" w:hAnsi="Georgia" w:cs="Arial"/>
          <w:sz w:val="24"/>
          <w:szCs w:val="24"/>
          <w:lang w:eastAsia="fr-FR"/>
        </w:rPr>
        <w:t>le de l'accueillant familial</w:t>
      </w:r>
    </w:p>
    <w:p w:rsidR="003B01B7" w:rsidRPr="009D76C1" w:rsidRDefault="003B01B7" w:rsidP="003B01B7">
      <w:pPr>
        <w:pStyle w:val="Paragraphedeliste"/>
        <w:spacing w:line="240" w:lineRule="auto"/>
        <w:ind w:left="1440"/>
        <w:jc w:val="both"/>
        <w:rPr>
          <w:rFonts w:ascii="Georgia" w:eastAsia="Times New Roman" w:hAnsi="Georgia" w:cs="Arial"/>
          <w:sz w:val="24"/>
          <w:szCs w:val="24"/>
          <w:lang w:eastAsia="fr-FR"/>
        </w:rPr>
      </w:pPr>
    </w:p>
    <w:p w:rsidR="003B01B7" w:rsidRPr="009D76C1" w:rsidRDefault="00B44383" w:rsidP="003B01B7">
      <w:pPr>
        <w:pStyle w:val="Paragraphedeliste"/>
        <w:spacing w:line="240" w:lineRule="auto"/>
        <w:ind w:left="1440"/>
        <w:jc w:val="both"/>
        <w:rPr>
          <w:rFonts w:ascii="Georgia" w:eastAsia="Times New Roman" w:hAnsi="Georgia" w:cs="Arial"/>
          <w:sz w:val="24"/>
          <w:szCs w:val="24"/>
          <w:lang w:eastAsia="fr-FR"/>
        </w:rPr>
      </w:pPr>
      <w:r w:rsidRPr="009D76C1">
        <w:rPr>
          <w:rFonts w:ascii="Georgia" w:eastAsia="Times New Roman" w:hAnsi="Georgia" w:cs="Arial"/>
          <w:sz w:val="24"/>
          <w:szCs w:val="24"/>
          <w:lang w:eastAsia="fr-FR"/>
        </w:rPr>
        <w:t>La rémunération pour services rendus, l'indemnité de congé et, le cas échéant, l'indemnité en cas de sujétions particulières ne sont pas versées par la personne accueillie à l'accueillant familial mais à son remplaçant. Les sommes perçues sont soumises au régime fiscal et de cotisations soc</w:t>
      </w:r>
      <w:r w:rsidR="003B01B7" w:rsidRPr="009D76C1">
        <w:rPr>
          <w:rFonts w:ascii="Georgia" w:eastAsia="Times New Roman" w:hAnsi="Georgia" w:cs="Arial"/>
          <w:sz w:val="24"/>
          <w:szCs w:val="24"/>
          <w:lang w:eastAsia="fr-FR"/>
        </w:rPr>
        <w:t>iales obligatoires des salaires.</w:t>
      </w:r>
    </w:p>
    <w:p w:rsidR="003B01B7" w:rsidRPr="009D76C1" w:rsidRDefault="003B01B7" w:rsidP="003B01B7">
      <w:pPr>
        <w:pStyle w:val="Paragraphedeliste"/>
        <w:spacing w:line="240" w:lineRule="auto"/>
        <w:ind w:left="1440"/>
        <w:jc w:val="both"/>
        <w:rPr>
          <w:rFonts w:ascii="Georgia" w:eastAsia="Times New Roman" w:hAnsi="Georgia" w:cs="Arial"/>
          <w:sz w:val="24"/>
          <w:szCs w:val="24"/>
          <w:lang w:eastAsia="fr-FR"/>
        </w:rPr>
      </w:pPr>
    </w:p>
    <w:p w:rsidR="003B01B7" w:rsidRPr="009D76C1" w:rsidRDefault="00B44383" w:rsidP="003B01B7">
      <w:pPr>
        <w:pStyle w:val="Paragraphedeliste"/>
        <w:spacing w:line="240" w:lineRule="auto"/>
        <w:ind w:left="1440"/>
        <w:jc w:val="both"/>
        <w:rPr>
          <w:rFonts w:ascii="Georgia" w:eastAsia="Times New Roman" w:hAnsi="Georgia" w:cs="Arial"/>
          <w:sz w:val="24"/>
          <w:szCs w:val="24"/>
          <w:lang w:eastAsia="fr-FR"/>
        </w:rPr>
      </w:pPr>
      <w:r w:rsidRPr="009D76C1">
        <w:rPr>
          <w:rFonts w:ascii="Georgia" w:eastAsia="Times New Roman" w:hAnsi="Georgia" w:cs="Arial"/>
          <w:sz w:val="24"/>
          <w:szCs w:val="24"/>
          <w:lang w:eastAsia="fr-FR"/>
        </w:rPr>
        <w:t>L'indemnité représentative de frais d'entretien courant de la personne accueillie et l'indemnité représentative de mise à disposition de la ou des pièces réservées à la personne accueillie restent v</w:t>
      </w:r>
      <w:r w:rsidR="003B01B7" w:rsidRPr="009D76C1">
        <w:rPr>
          <w:rFonts w:ascii="Georgia" w:eastAsia="Times New Roman" w:hAnsi="Georgia" w:cs="Arial"/>
          <w:sz w:val="24"/>
          <w:szCs w:val="24"/>
          <w:lang w:eastAsia="fr-FR"/>
        </w:rPr>
        <w:t>ersées à l'accueillant familial</w:t>
      </w:r>
    </w:p>
    <w:p w:rsidR="003B01B7" w:rsidRPr="009D76C1" w:rsidRDefault="003B01B7" w:rsidP="003B01B7">
      <w:pPr>
        <w:pStyle w:val="Paragraphedeliste"/>
        <w:spacing w:line="240" w:lineRule="auto"/>
        <w:ind w:left="1440"/>
        <w:jc w:val="both"/>
        <w:rPr>
          <w:rFonts w:ascii="Georgia" w:eastAsia="Times New Roman" w:hAnsi="Georgia" w:cs="Arial"/>
          <w:sz w:val="24"/>
          <w:szCs w:val="24"/>
          <w:lang w:eastAsia="fr-FR"/>
        </w:rPr>
      </w:pPr>
    </w:p>
    <w:p w:rsidR="003B01B7" w:rsidRPr="009D76C1" w:rsidRDefault="003B01B7" w:rsidP="003B01B7">
      <w:pPr>
        <w:pStyle w:val="Paragraphedeliste"/>
        <w:spacing w:line="240" w:lineRule="auto"/>
        <w:ind w:left="1440"/>
        <w:jc w:val="both"/>
        <w:rPr>
          <w:rFonts w:ascii="Georgia" w:eastAsia="Times New Roman" w:hAnsi="Georgia" w:cs="Arial"/>
          <w:sz w:val="24"/>
          <w:szCs w:val="24"/>
          <w:lang w:eastAsia="fr-FR"/>
        </w:rPr>
      </w:pPr>
      <w:proofErr w:type="gramStart"/>
      <w:r w:rsidRPr="009D76C1">
        <w:rPr>
          <w:rFonts w:ascii="Georgia" w:eastAsia="Times New Roman" w:hAnsi="Georgia" w:cs="Arial"/>
          <w:sz w:val="24"/>
          <w:szCs w:val="24"/>
          <w:lang w:eastAsia="fr-FR"/>
        </w:rPr>
        <w:t>b</w:t>
      </w:r>
      <w:proofErr w:type="gramEnd"/>
      <w:r w:rsidRPr="009D76C1">
        <w:rPr>
          <w:rFonts w:ascii="Georgia" w:eastAsia="Times New Roman" w:hAnsi="Georgia" w:cs="Arial"/>
          <w:sz w:val="24"/>
          <w:szCs w:val="24"/>
          <w:lang w:eastAsia="fr-FR"/>
        </w:rPr>
        <w:t xml:space="preserve">/ </w:t>
      </w:r>
      <w:r w:rsidR="00B44383" w:rsidRPr="009D76C1">
        <w:rPr>
          <w:rFonts w:ascii="Georgia" w:eastAsia="Times New Roman" w:hAnsi="Georgia" w:cs="Arial"/>
          <w:sz w:val="24"/>
          <w:szCs w:val="24"/>
          <w:lang w:eastAsia="fr-FR"/>
        </w:rPr>
        <w:t>Si la personne accueillie est</w:t>
      </w:r>
      <w:r w:rsidR="009812D6" w:rsidRPr="009D76C1">
        <w:rPr>
          <w:rFonts w:ascii="Georgia" w:eastAsia="Times New Roman" w:hAnsi="Georgia" w:cs="Arial"/>
          <w:sz w:val="24"/>
          <w:szCs w:val="24"/>
          <w:lang w:eastAsia="fr-FR"/>
        </w:rPr>
        <w:t xml:space="preserve"> hébergée chez le remplaçant :</w:t>
      </w:r>
    </w:p>
    <w:p w:rsidR="003B01B7" w:rsidRPr="009D76C1" w:rsidRDefault="003B01B7" w:rsidP="003B01B7">
      <w:pPr>
        <w:pStyle w:val="Paragraphedeliste"/>
        <w:spacing w:line="240" w:lineRule="auto"/>
        <w:ind w:left="1440"/>
        <w:jc w:val="both"/>
        <w:rPr>
          <w:rFonts w:ascii="Georgia" w:eastAsia="Times New Roman" w:hAnsi="Georgia" w:cs="Arial"/>
          <w:sz w:val="24"/>
          <w:szCs w:val="24"/>
          <w:lang w:eastAsia="fr-FR"/>
        </w:rPr>
      </w:pPr>
    </w:p>
    <w:p w:rsidR="00B44383" w:rsidRPr="009D76C1" w:rsidRDefault="00B44383" w:rsidP="003B01B7">
      <w:pPr>
        <w:pStyle w:val="Paragraphedeliste"/>
        <w:spacing w:line="240" w:lineRule="auto"/>
        <w:ind w:left="1440"/>
        <w:jc w:val="both"/>
        <w:rPr>
          <w:rFonts w:ascii="Georgia" w:eastAsia="Times New Roman" w:hAnsi="Georgia" w:cs="Arial"/>
          <w:sz w:val="24"/>
          <w:szCs w:val="24"/>
          <w:lang w:eastAsia="fr-FR"/>
        </w:rPr>
      </w:pPr>
      <w:r w:rsidRPr="009D76C1">
        <w:rPr>
          <w:rFonts w:ascii="Georgia" w:eastAsia="Times New Roman" w:hAnsi="Georgia" w:cs="Arial"/>
          <w:sz w:val="24"/>
          <w:szCs w:val="24"/>
          <w:lang w:eastAsia="fr-FR"/>
        </w:rPr>
        <w:lastRenderedPageBreak/>
        <w:t xml:space="preserve">L'ensemble des frais d'accueil est versé au remplaçant dans les mêmes conditions que celles arrêtées avec </w:t>
      </w:r>
      <w:proofErr w:type="gramStart"/>
      <w:r w:rsidRPr="009D76C1">
        <w:rPr>
          <w:rFonts w:ascii="Georgia" w:eastAsia="Times New Roman" w:hAnsi="Georgia" w:cs="Arial"/>
          <w:sz w:val="24"/>
          <w:szCs w:val="24"/>
          <w:lang w:eastAsia="fr-FR"/>
        </w:rPr>
        <w:t>l'accueillant</w:t>
      </w:r>
      <w:proofErr w:type="gramEnd"/>
      <w:r w:rsidRPr="009D76C1">
        <w:rPr>
          <w:rFonts w:ascii="Georgia" w:eastAsia="Times New Roman" w:hAnsi="Georgia" w:cs="Arial"/>
          <w:sz w:val="24"/>
          <w:szCs w:val="24"/>
          <w:lang w:eastAsia="fr-FR"/>
        </w:rPr>
        <w:t xml:space="preserve"> familial.</w:t>
      </w:r>
    </w:p>
    <w:p w:rsidR="009812D6" w:rsidRPr="009D76C1" w:rsidRDefault="009812D6" w:rsidP="003B01B7">
      <w:pPr>
        <w:pStyle w:val="Paragraphedeliste"/>
        <w:spacing w:line="240" w:lineRule="auto"/>
        <w:jc w:val="both"/>
        <w:rPr>
          <w:rFonts w:ascii="Georgia" w:hAnsi="Georgia"/>
          <w:sz w:val="24"/>
          <w:szCs w:val="24"/>
        </w:rPr>
      </w:pPr>
    </w:p>
    <w:p w:rsidR="009812D6" w:rsidRPr="009D76C1" w:rsidRDefault="009812D6" w:rsidP="009812D6">
      <w:pPr>
        <w:pStyle w:val="Paragraphedeliste"/>
        <w:numPr>
          <w:ilvl w:val="0"/>
          <w:numId w:val="1"/>
        </w:numPr>
        <w:spacing w:line="240" w:lineRule="auto"/>
        <w:jc w:val="both"/>
        <w:rPr>
          <w:rFonts w:ascii="Georgia" w:hAnsi="Georgia"/>
          <w:sz w:val="24"/>
          <w:szCs w:val="24"/>
        </w:rPr>
      </w:pPr>
      <w:r w:rsidRPr="009D76C1">
        <w:rPr>
          <w:rFonts w:ascii="Georgia" w:hAnsi="Georgia"/>
          <w:sz w:val="24"/>
          <w:szCs w:val="24"/>
        </w:rPr>
        <w:t>A l’examen, aucune de ces clauses ne paraît correspondre à la situation décrite. L</w:t>
      </w:r>
      <w:r w:rsidRPr="009D76C1">
        <w:rPr>
          <w:rFonts w:ascii="Georgia" w:eastAsia="Times New Roman" w:hAnsi="Georgia" w:cs="Arial"/>
          <w:sz w:val="24"/>
          <w:szCs w:val="24"/>
          <w:lang w:eastAsia="fr-FR"/>
        </w:rPr>
        <w:t xml:space="preserve">’absence de la personne accueillie « pour convenance personnelle » s’entend manifestement comme convenance personnelle de la personne accueillie : à préciser en décomposant le montant des frais d'accueil. Par ailleurs, l’objet de cet article 7 est de trouver des solutions pragmatiques pour un certain nombre de modalités d’exécution du contrat, et il est difficile d’en faire une extrapolation pour la rupture du contrat. </w:t>
      </w:r>
    </w:p>
    <w:p w:rsidR="009812D6" w:rsidRPr="009D76C1" w:rsidRDefault="009812D6" w:rsidP="003B01B7">
      <w:pPr>
        <w:pStyle w:val="Paragraphedeliste"/>
        <w:spacing w:line="240" w:lineRule="auto"/>
        <w:jc w:val="both"/>
        <w:rPr>
          <w:rFonts w:ascii="Georgia" w:hAnsi="Georgia"/>
          <w:sz w:val="24"/>
          <w:szCs w:val="24"/>
        </w:rPr>
      </w:pPr>
    </w:p>
    <w:p w:rsidR="009812D6" w:rsidRPr="009D76C1" w:rsidRDefault="00070EF5" w:rsidP="00070EF5">
      <w:pPr>
        <w:pStyle w:val="Paragraphedeliste"/>
        <w:spacing w:line="240" w:lineRule="auto"/>
        <w:jc w:val="both"/>
        <w:rPr>
          <w:rFonts w:ascii="Georgia" w:hAnsi="Georgia"/>
          <w:sz w:val="24"/>
          <w:szCs w:val="24"/>
        </w:rPr>
      </w:pPr>
      <w:r w:rsidRPr="009D76C1">
        <w:rPr>
          <w:rFonts w:ascii="Georgia" w:hAnsi="Georgia"/>
          <w:b/>
          <w:sz w:val="24"/>
          <w:szCs w:val="24"/>
        </w:rPr>
        <w:t xml:space="preserve">3/ </w:t>
      </w:r>
      <w:r w:rsidR="00E23484" w:rsidRPr="009D76C1">
        <w:rPr>
          <w:rFonts w:ascii="Georgia" w:hAnsi="Georgia"/>
          <w:b/>
          <w:sz w:val="24"/>
          <w:szCs w:val="24"/>
        </w:rPr>
        <w:t xml:space="preserve">Evolution </w:t>
      </w:r>
      <w:r w:rsidRPr="009D76C1">
        <w:rPr>
          <w:rFonts w:ascii="Georgia" w:hAnsi="Georgia"/>
          <w:b/>
          <w:sz w:val="24"/>
          <w:szCs w:val="24"/>
        </w:rPr>
        <w:t>du contrat-type</w:t>
      </w:r>
    </w:p>
    <w:p w:rsidR="009812D6" w:rsidRPr="009D76C1" w:rsidRDefault="009812D6" w:rsidP="00070EF5">
      <w:pPr>
        <w:pStyle w:val="Paragraphedeliste"/>
        <w:spacing w:line="240" w:lineRule="auto"/>
        <w:jc w:val="both"/>
        <w:rPr>
          <w:rFonts w:ascii="Georgia" w:hAnsi="Georgia"/>
          <w:sz w:val="24"/>
          <w:szCs w:val="24"/>
        </w:rPr>
      </w:pPr>
    </w:p>
    <w:p w:rsidR="00070EF5" w:rsidRPr="009D76C1" w:rsidRDefault="00B94917" w:rsidP="009D31D2">
      <w:pPr>
        <w:pStyle w:val="Paragraphedeliste"/>
        <w:numPr>
          <w:ilvl w:val="0"/>
          <w:numId w:val="1"/>
        </w:numPr>
        <w:spacing w:line="240" w:lineRule="auto"/>
        <w:jc w:val="both"/>
        <w:rPr>
          <w:rFonts w:ascii="Georgia" w:hAnsi="Georgia"/>
          <w:sz w:val="24"/>
          <w:szCs w:val="24"/>
        </w:rPr>
      </w:pPr>
      <w:r w:rsidRPr="009D76C1">
        <w:rPr>
          <w:rFonts w:ascii="Georgia" w:hAnsi="Georgia"/>
          <w:sz w:val="24"/>
          <w:szCs w:val="24"/>
        </w:rPr>
        <w:t xml:space="preserve">Cette affaire fait apparaître une situation mal réglée en cas de rupture du contrat. Globalement, se dégage sur le terrain des situations d’accord, et il n’y a pas lieu de précipiter des évolutions. En revanche, le jugement doit être perçu comme un signe d’alerte amenant une réflexion. </w:t>
      </w:r>
    </w:p>
    <w:p w:rsidR="00070EF5" w:rsidRPr="009D76C1" w:rsidRDefault="00070EF5" w:rsidP="00070EF5">
      <w:pPr>
        <w:pStyle w:val="Paragraphedeliste"/>
        <w:spacing w:line="240" w:lineRule="auto"/>
        <w:jc w:val="both"/>
        <w:rPr>
          <w:rFonts w:ascii="Georgia" w:hAnsi="Georgia"/>
          <w:sz w:val="24"/>
          <w:szCs w:val="24"/>
        </w:rPr>
      </w:pPr>
    </w:p>
    <w:p w:rsidR="00070EF5" w:rsidRPr="009D76C1" w:rsidRDefault="00070EF5" w:rsidP="00070EF5">
      <w:pPr>
        <w:pStyle w:val="Paragraphedeliste"/>
        <w:numPr>
          <w:ilvl w:val="0"/>
          <w:numId w:val="1"/>
        </w:numPr>
        <w:spacing w:line="240" w:lineRule="auto"/>
        <w:jc w:val="both"/>
        <w:rPr>
          <w:rFonts w:ascii="Georgia" w:hAnsi="Georgia"/>
          <w:sz w:val="24"/>
          <w:szCs w:val="24"/>
        </w:rPr>
      </w:pPr>
      <w:r w:rsidRPr="00996F0A">
        <w:rPr>
          <w:rFonts w:ascii="Georgia" w:hAnsi="Georgia"/>
          <w:sz w:val="24"/>
          <w:szCs w:val="24"/>
          <w:highlight w:val="yellow"/>
        </w:rPr>
        <w:t>La solution la plus simple serait une évolution de la rédaction du contrat type pour introduire une clause spécifique. Si cette clause est rédigée de telle sorte qu’elle ne laisse aucune ambiguïté d’application, le juge éventuellement suivi d’un litige devrait l’appliquer, sans pouvoir se référer aux principes généraux du droit</w:t>
      </w:r>
      <w:r w:rsidRPr="009D76C1">
        <w:rPr>
          <w:rFonts w:ascii="Georgia" w:hAnsi="Georgia"/>
          <w:sz w:val="24"/>
          <w:szCs w:val="24"/>
        </w:rPr>
        <w:t xml:space="preserve">. </w:t>
      </w:r>
    </w:p>
    <w:p w:rsidR="00070EF5" w:rsidRPr="009D76C1" w:rsidRDefault="00070EF5" w:rsidP="00E02C74">
      <w:pPr>
        <w:pStyle w:val="Paragraphedeliste"/>
        <w:spacing w:line="240" w:lineRule="auto"/>
        <w:jc w:val="both"/>
        <w:rPr>
          <w:rFonts w:ascii="Georgia" w:hAnsi="Georgia"/>
          <w:sz w:val="24"/>
          <w:szCs w:val="24"/>
        </w:rPr>
      </w:pPr>
    </w:p>
    <w:p w:rsidR="00070EF5" w:rsidRPr="009D76C1" w:rsidRDefault="00070EF5" w:rsidP="00070EF5">
      <w:pPr>
        <w:pStyle w:val="Paragraphedeliste"/>
        <w:numPr>
          <w:ilvl w:val="0"/>
          <w:numId w:val="1"/>
        </w:numPr>
        <w:spacing w:line="240" w:lineRule="auto"/>
        <w:jc w:val="both"/>
        <w:rPr>
          <w:rFonts w:ascii="Georgia" w:hAnsi="Georgia"/>
          <w:sz w:val="24"/>
          <w:szCs w:val="24"/>
        </w:rPr>
      </w:pPr>
      <w:r w:rsidRPr="009D76C1">
        <w:rPr>
          <w:rFonts w:ascii="Georgia" w:hAnsi="Georgia"/>
          <w:sz w:val="24"/>
          <w:szCs w:val="24"/>
        </w:rPr>
        <w:t>Si cela paraît opportun, cette piste pourra être creusée</w:t>
      </w:r>
      <w:r w:rsidR="00E02C74" w:rsidRPr="009D76C1">
        <w:rPr>
          <w:rFonts w:ascii="Georgia" w:hAnsi="Georgia"/>
          <w:sz w:val="24"/>
          <w:szCs w:val="24"/>
        </w:rPr>
        <w:t xml:space="preserve">, toutefois il semble difficile d’envisager que le gouvernement accepte de modifier ponctuellement le contrat type. </w:t>
      </w:r>
      <w:r w:rsidR="00E02C74" w:rsidRPr="00996F0A">
        <w:rPr>
          <w:rFonts w:ascii="Georgia" w:hAnsi="Georgia"/>
          <w:sz w:val="24"/>
          <w:szCs w:val="24"/>
          <w:highlight w:val="yellow"/>
        </w:rPr>
        <w:t>Si une discussion est ouverte avec l’autorité gouvernementale pour une refonte du contrat type, la question devra alors être posée</w:t>
      </w:r>
      <w:r w:rsidR="00E02C74" w:rsidRPr="009D76C1">
        <w:rPr>
          <w:rFonts w:ascii="Georgia" w:hAnsi="Georgia"/>
          <w:sz w:val="24"/>
          <w:szCs w:val="24"/>
        </w:rPr>
        <w:t xml:space="preserve">. </w:t>
      </w:r>
    </w:p>
    <w:p w:rsidR="00070EF5" w:rsidRPr="009D76C1" w:rsidRDefault="00070EF5" w:rsidP="004612C9">
      <w:pPr>
        <w:pStyle w:val="Paragraphedeliste"/>
        <w:spacing w:line="240" w:lineRule="auto"/>
        <w:jc w:val="both"/>
        <w:rPr>
          <w:rFonts w:ascii="Georgia" w:hAnsi="Georgia"/>
          <w:sz w:val="24"/>
          <w:szCs w:val="24"/>
        </w:rPr>
      </w:pPr>
    </w:p>
    <w:p w:rsidR="00070EF5" w:rsidRPr="009D76C1" w:rsidRDefault="00070EF5" w:rsidP="004612C9">
      <w:pPr>
        <w:pStyle w:val="Paragraphedeliste"/>
        <w:spacing w:line="240" w:lineRule="auto"/>
        <w:jc w:val="both"/>
        <w:rPr>
          <w:rFonts w:ascii="Georgia" w:hAnsi="Georgia"/>
          <w:b/>
          <w:sz w:val="24"/>
          <w:szCs w:val="24"/>
        </w:rPr>
      </w:pPr>
      <w:r w:rsidRPr="009D76C1">
        <w:rPr>
          <w:rFonts w:ascii="Georgia" w:hAnsi="Georgia"/>
          <w:b/>
          <w:sz w:val="24"/>
          <w:szCs w:val="24"/>
        </w:rPr>
        <w:t>4/Introduction d’une nouvelle clause</w:t>
      </w:r>
    </w:p>
    <w:p w:rsidR="009812D6" w:rsidRPr="009D76C1" w:rsidRDefault="009812D6" w:rsidP="004612C9">
      <w:pPr>
        <w:pStyle w:val="Paragraphedeliste"/>
        <w:spacing w:line="240" w:lineRule="auto"/>
        <w:jc w:val="both"/>
        <w:rPr>
          <w:rFonts w:ascii="Georgia" w:hAnsi="Georgia"/>
          <w:sz w:val="24"/>
          <w:szCs w:val="24"/>
        </w:rPr>
      </w:pPr>
    </w:p>
    <w:p w:rsidR="00F42CBB" w:rsidRPr="009D76C1" w:rsidRDefault="00992574" w:rsidP="009D31D2">
      <w:pPr>
        <w:pStyle w:val="Paragraphedeliste"/>
        <w:numPr>
          <w:ilvl w:val="0"/>
          <w:numId w:val="1"/>
        </w:numPr>
        <w:spacing w:line="240" w:lineRule="auto"/>
        <w:jc w:val="both"/>
        <w:rPr>
          <w:rFonts w:ascii="Georgia" w:hAnsi="Georgia"/>
          <w:sz w:val="24"/>
          <w:szCs w:val="24"/>
        </w:rPr>
      </w:pPr>
      <w:r w:rsidRPr="009D76C1">
        <w:rPr>
          <w:rFonts w:ascii="Georgia" w:hAnsi="Georgia"/>
          <w:sz w:val="24"/>
          <w:szCs w:val="24"/>
        </w:rPr>
        <w:t>Dans la mesure où le contrat type actuel révèle une faiblesse juridique qui est tr</w:t>
      </w:r>
      <w:r w:rsidR="00060423" w:rsidRPr="009D76C1">
        <w:rPr>
          <w:rFonts w:ascii="Georgia" w:hAnsi="Georgia"/>
          <w:sz w:val="24"/>
          <w:szCs w:val="24"/>
        </w:rPr>
        <w:t xml:space="preserve">ès défavorable aux accueillants, que cette faiblesse est mise en lumière par l’application des principes du droit et qu’il paraît difficile d’envisager après délai une refonte du contrat type incluant une clause protectrice, la seule solution réaliste et l’introduction d’une clause protectrice, contrat après contrat. </w:t>
      </w:r>
    </w:p>
    <w:p w:rsidR="00F42CBB" w:rsidRPr="009D76C1" w:rsidRDefault="00F42CBB" w:rsidP="00F42CBB">
      <w:pPr>
        <w:pStyle w:val="Paragraphedeliste"/>
        <w:spacing w:line="240" w:lineRule="auto"/>
        <w:jc w:val="both"/>
        <w:rPr>
          <w:rFonts w:ascii="Georgia" w:hAnsi="Georgia"/>
          <w:sz w:val="24"/>
          <w:szCs w:val="24"/>
        </w:rPr>
      </w:pPr>
    </w:p>
    <w:p w:rsidR="00F42CBB" w:rsidRPr="009D76C1" w:rsidRDefault="00F42CBB" w:rsidP="00F42CBB">
      <w:pPr>
        <w:pStyle w:val="Paragraphedeliste"/>
        <w:numPr>
          <w:ilvl w:val="0"/>
          <w:numId w:val="1"/>
        </w:numPr>
        <w:spacing w:line="240" w:lineRule="auto"/>
        <w:jc w:val="both"/>
        <w:rPr>
          <w:rFonts w:ascii="Georgia" w:hAnsi="Georgia"/>
          <w:sz w:val="24"/>
          <w:szCs w:val="24"/>
        </w:rPr>
      </w:pPr>
      <w:r w:rsidRPr="009D76C1">
        <w:rPr>
          <w:rFonts w:ascii="Georgia" w:hAnsi="Georgia"/>
          <w:sz w:val="24"/>
          <w:szCs w:val="24"/>
        </w:rPr>
        <w:t xml:space="preserve">Aussi, dans la mesure où il sera certainement difficile d’obtenir une nouvelle rédaction du contrat type, le plus simple pourrait être que l’association propose elle-même à ses adhérents </w:t>
      </w:r>
      <w:r w:rsidR="00996F0A">
        <w:rPr>
          <w:rFonts w:ascii="Georgia" w:hAnsi="Georgia"/>
          <w:sz w:val="24"/>
          <w:szCs w:val="24"/>
        </w:rPr>
        <w:t xml:space="preserve">des </w:t>
      </w:r>
      <w:r w:rsidRPr="009D76C1">
        <w:rPr>
          <w:rFonts w:ascii="Georgia" w:hAnsi="Georgia"/>
          <w:sz w:val="24"/>
          <w:szCs w:val="24"/>
        </w:rPr>
        <w:t>contrats comportant des clauses aménagées. Cela voudrait dire aussi, car il faut avancer dans le cadre du consensus</w:t>
      </w:r>
      <w:r w:rsidR="00CA6528">
        <w:rPr>
          <w:rFonts w:ascii="Georgia" w:hAnsi="Georgia"/>
          <w:sz w:val="24"/>
          <w:szCs w:val="24"/>
        </w:rPr>
        <w:t>,</w:t>
      </w:r>
      <w:r w:rsidRPr="009D76C1">
        <w:rPr>
          <w:rFonts w:ascii="Georgia" w:hAnsi="Georgia"/>
          <w:sz w:val="24"/>
          <w:szCs w:val="24"/>
        </w:rPr>
        <w:t xml:space="preserve"> que les partenaires publics soient tenus informés des évolutions. </w:t>
      </w:r>
    </w:p>
    <w:p w:rsidR="00F42CBB" w:rsidRPr="009D76C1" w:rsidRDefault="00F42CBB" w:rsidP="00F42CBB">
      <w:pPr>
        <w:pStyle w:val="Paragraphedeliste"/>
        <w:spacing w:line="240" w:lineRule="auto"/>
        <w:jc w:val="both"/>
        <w:rPr>
          <w:rFonts w:ascii="Georgia" w:hAnsi="Georgia"/>
          <w:sz w:val="24"/>
          <w:szCs w:val="24"/>
        </w:rPr>
      </w:pPr>
    </w:p>
    <w:p w:rsidR="00060423" w:rsidRPr="009D76C1" w:rsidRDefault="00060423" w:rsidP="00060423">
      <w:pPr>
        <w:pStyle w:val="Paragraphedeliste"/>
        <w:numPr>
          <w:ilvl w:val="0"/>
          <w:numId w:val="1"/>
        </w:numPr>
        <w:spacing w:line="240" w:lineRule="auto"/>
        <w:jc w:val="both"/>
        <w:rPr>
          <w:rFonts w:ascii="Georgia" w:hAnsi="Georgia"/>
          <w:sz w:val="24"/>
          <w:szCs w:val="24"/>
        </w:rPr>
      </w:pPr>
      <w:r w:rsidRPr="009D76C1">
        <w:rPr>
          <w:rFonts w:ascii="Georgia" w:hAnsi="Georgia"/>
          <w:sz w:val="24"/>
          <w:szCs w:val="24"/>
        </w:rPr>
        <w:t>Cela suppose de résoudre trois questions :</w:t>
      </w:r>
    </w:p>
    <w:p w:rsidR="004612C9" w:rsidRPr="009D76C1" w:rsidRDefault="004612C9" w:rsidP="004612C9">
      <w:pPr>
        <w:pStyle w:val="Paragraphedeliste"/>
        <w:numPr>
          <w:ilvl w:val="1"/>
          <w:numId w:val="1"/>
        </w:numPr>
        <w:spacing w:line="240" w:lineRule="auto"/>
        <w:jc w:val="both"/>
        <w:rPr>
          <w:rFonts w:ascii="Georgia" w:hAnsi="Georgia"/>
          <w:sz w:val="24"/>
          <w:szCs w:val="24"/>
        </w:rPr>
      </w:pPr>
      <w:r w:rsidRPr="009D76C1">
        <w:rPr>
          <w:rFonts w:ascii="Georgia" w:hAnsi="Georgia"/>
          <w:sz w:val="24"/>
          <w:szCs w:val="24"/>
        </w:rPr>
        <w:t>D</w:t>
      </w:r>
      <w:r w:rsidR="00060423" w:rsidRPr="009D76C1">
        <w:rPr>
          <w:rFonts w:ascii="Georgia" w:hAnsi="Georgia"/>
          <w:sz w:val="24"/>
          <w:szCs w:val="24"/>
        </w:rPr>
        <w:t>ans quelle mesure est-il possible de déroger contractuellement au contrat type ?</w:t>
      </w:r>
    </w:p>
    <w:p w:rsidR="004612C9" w:rsidRPr="009D76C1" w:rsidRDefault="00060423" w:rsidP="004612C9">
      <w:pPr>
        <w:pStyle w:val="Paragraphedeliste"/>
        <w:numPr>
          <w:ilvl w:val="1"/>
          <w:numId w:val="1"/>
        </w:numPr>
        <w:spacing w:line="240" w:lineRule="auto"/>
        <w:jc w:val="both"/>
        <w:rPr>
          <w:rFonts w:ascii="Georgia" w:hAnsi="Georgia"/>
          <w:sz w:val="24"/>
          <w:szCs w:val="24"/>
        </w:rPr>
      </w:pPr>
      <w:r w:rsidRPr="009D76C1">
        <w:rPr>
          <w:rFonts w:ascii="Georgia" w:hAnsi="Georgia"/>
          <w:sz w:val="24"/>
          <w:szCs w:val="24"/>
        </w:rPr>
        <w:t xml:space="preserve">Comment trouver un fondement juridique pour légitimer cette clause ? </w:t>
      </w:r>
    </w:p>
    <w:p w:rsidR="00060423" w:rsidRPr="009D76C1" w:rsidRDefault="00060423" w:rsidP="004612C9">
      <w:pPr>
        <w:pStyle w:val="Paragraphedeliste"/>
        <w:numPr>
          <w:ilvl w:val="1"/>
          <w:numId w:val="1"/>
        </w:numPr>
        <w:spacing w:line="240" w:lineRule="auto"/>
        <w:jc w:val="both"/>
        <w:rPr>
          <w:rFonts w:ascii="Georgia" w:hAnsi="Georgia"/>
          <w:sz w:val="24"/>
          <w:szCs w:val="24"/>
        </w:rPr>
      </w:pPr>
      <w:r w:rsidRPr="009D76C1">
        <w:rPr>
          <w:rFonts w:ascii="Georgia" w:hAnsi="Georgia"/>
          <w:sz w:val="24"/>
          <w:szCs w:val="24"/>
        </w:rPr>
        <w:t>Quelle rédaction ?</w:t>
      </w:r>
    </w:p>
    <w:p w:rsidR="00060423" w:rsidRPr="009D76C1" w:rsidRDefault="00060423" w:rsidP="004612C9">
      <w:pPr>
        <w:pStyle w:val="Paragraphedeliste"/>
        <w:spacing w:line="240" w:lineRule="auto"/>
        <w:jc w:val="both"/>
        <w:rPr>
          <w:rFonts w:ascii="Georgia" w:hAnsi="Georgia"/>
          <w:sz w:val="24"/>
          <w:szCs w:val="24"/>
        </w:rPr>
      </w:pPr>
    </w:p>
    <w:p w:rsidR="00CA6528" w:rsidRDefault="00CA6528" w:rsidP="004612C9">
      <w:pPr>
        <w:pStyle w:val="Paragraphedeliste"/>
        <w:spacing w:line="240" w:lineRule="auto"/>
        <w:jc w:val="both"/>
        <w:rPr>
          <w:rFonts w:ascii="Georgia" w:hAnsi="Georgia"/>
          <w:b/>
          <w:sz w:val="24"/>
          <w:szCs w:val="24"/>
        </w:rPr>
      </w:pPr>
    </w:p>
    <w:p w:rsidR="00CA6528" w:rsidRDefault="00CA6528" w:rsidP="004612C9">
      <w:pPr>
        <w:pStyle w:val="Paragraphedeliste"/>
        <w:spacing w:line="240" w:lineRule="auto"/>
        <w:jc w:val="both"/>
        <w:rPr>
          <w:rFonts w:ascii="Georgia" w:hAnsi="Georgia"/>
          <w:b/>
          <w:sz w:val="24"/>
          <w:szCs w:val="24"/>
        </w:rPr>
      </w:pPr>
    </w:p>
    <w:p w:rsidR="00CA6528" w:rsidRDefault="00CA6528" w:rsidP="004612C9">
      <w:pPr>
        <w:pStyle w:val="Paragraphedeliste"/>
        <w:spacing w:line="240" w:lineRule="auto"/>
        <w:jc w:val="both"/>
        <w:rPr>
          <w:rFonts w:ascii="Georgia" w:hAnsi="Georgia"/>
          <w:b/>
          <w:sz w:val="24"/>
          <w:szCs w:val="24"/>
        </w:rPr>
      </w:pPr>
    </w:p>
    <w:p w:rsidR="00CA6528" w:rsidRDefault="00CA6528" w:rsidP="004612C9">
      <w:pPr>
        <w:pStyle w:val="Paragraphedeliste"/>
        <w:spacing w:line="240" w:lineRule="auto"/>
        <w:jc w:val="both"/>
        <w:rPr>
          <w:rFonts w:ascii="Georgia" w:hAnsi="Georgia"/>
          <w:b/>
          <w:sz w:val="24"/>
          <w:szCs w:val="24"/>
        </w:rPr>
      </w:pPr>
    </w:p>
    <w:p w:rsidR="00CA6528" w:rsidRDefault="00CA6528" w:rsidP="004612C9">
      <w:pPr>
        <w:pStyle w:val="Paragraphedeliste"/>
        <w:spacing w:line="240" w:lineRule="auto"/>
        <w:jc w:val="both"/>
        <w:rPr>
          <w:rFonts w:ascii="Georgia" w:hAnsi="Georgia"/>
          <w:b/>
          <w:sz w:val="24"/>
          <w:szCs w:val="24"/>
        </w:rPr>
      </w:pPr>
    </w:p>
    <w:p w:rsidR="004612C9" w:rsidRPr="009D76C1" w:rsidRDefault="004612C9" w:rsidP="004612C9">
      <w:pPr>
        <w:pStyle w:val="Paragraphedeliste"/>
        <w:spacing w:line="240" w:lineRule="auto"/>
        <w:jc w:val="both"/>
        <w:rPr>
          <w:rFonts w:ascii="Georgia" w:hAnsi="Georgia"/>
          <w:b/>
          <w:sz w:val="24"/>
          <w:szCs w:val="24"/>
        </w:rPr>
      </w:pPr>
      <w:proofErr w:type="gramStart"/>
      <w:r w:rsidRPr="009D76C1">
        <w:rPr>
          <w:rFonts w:ascii="Georgia" w:hAnsi="Georgia"/>
          <w:b/>
          <w:sz w:val="24"/>
          <w:szCs w:val="24"/>
        </w:rPr>
        <w:t>a</w:t>
      </w:r>
      <w:proofErr w:type="gramEnd"/>
      <w:r w:rsidRPr="009D76C1">
        <w:rPr>
          <w:rFonts w:ascii="Georgia" w:hAnsi="Georgia"/>
          <w:b/>
          <w:sz w:val="24"/>
          <w:szCs w:val="24"/>
        </w:rPr>
        <w:t xml:space="preserve">/ </w:t>
      </w:r>
      <w:r w:rsidR="00060423" w:rsidRPr="009D76C1">
        <w:rPr>
          <w:rFonts w:ascii="Georgia" w:hAnsi="Georgia"/>
          <w:b/>
          <w:sz w:val="24"/>
          <w:szCs w:val="24"/>
        </w:rPr>
        <w:t>La déro</w:t>
      </w:r>
      <w:r w:rsidRPr="009D76C1">
        <w:rPr>
          <w:rFonts w:ascii="Georgia" w:hAnsi="Georgia"/>
          <w:b/>
          <w:sz w:val="24"/>
          <w:szCs w:val="24"/>
        </w:rPr>
        <w:t>gation contractuelle au contrat-</w:t>
      </w:r>
      <w:r w:rsidR="00060423" w:rsidRPr="009D76C1">
        <w:rPr>
          <w:rFonts w:ascii="Georgia" w:hAnsi="Georgia"/>
          <w:b/>
          <w:sz w:val="24"/>
          <w:szCs w:val="24"/>
        </w:rPr>
        <w:t>type</w:t>
      </w:r>
    </w:p>
    <w:p w:rsidR="004612C9" w:rsidRPr="009D76C1" w:rsidRDefault="004612C9" w:rsidP="004612C9">
      <w:pPr>
        <w:pStyle w:val="Paragraphedeliste"/>
        <w:spacing w:line="240" w:lineRule="auto"/>
        <w:jc w:val="both"/>
        <w:rPr>
          <w:rFonts w:ascii="Georgia" w:hAnsi="Georgia"/>
          <w:sz w:val="24"/>
          <w:szCs w:val="24"/>
        </w:rPr>
      </w:pPr>
    </w:p>
    <w:p w:rsidR="004612C9" w:rsidRPr="00CA6528" w:rsidRDefault="004612C9" w:rsidP="00F42CBB">
      <w:pPr>
        <w:pStyle w:val="Paragraphedeliste"/>
        <w:numPr>
          <w:ilvl w:val="0"/>
          <w:numId w:val="1"/>
        </w:numPr>
        <w:spacing w:line="240" w:lineRule="auto"/>
        <w:jc w:val="both"/>
        <w:rPr>
          <w:rFonts w:ascii="Georgia" w:hAnsi="Georgia"/>
          <w:sz w:val="24"/>
          <w:szCs w:val="24"/>
        </w:rPr>
      </w:pPr>
      <w:r w:rsidRPr="009D76C1">
        <w:rPr>
          <w:rFonts w:ascii="Georgia" w:hAnsi="Georgia"/>
          <w:sz w:val="24"/>
          <w:szCs w:val="24"/>
        </w:rPr>
        <w:t xml:space="preserve">La question posée est celle de l’opposabilité juridique du contrat-type. </w:t>
      </w:r>
    </w:p>
    <w:p w:rsidR="004612C9" w:rsidRPr="009D76C1" w:rsidRDefault="004612C9" w:rsidP="004612C9">
      <w:pPr>
        <w:pStyle w:val="Paragraphedeliste"/>
        <w:spacing w:line="240" w:lineRule="auto"/>
        <w:jc w:val="both"/>
        <w:rPr>
          <w:rFonts w:ascii="Georgia" w:hAnsi="Georgia"/>
          <w:sz w:val="24"/>
          <w:szCs w:val="24"/>
        </w:rPr>
      </w:pPr>
    </w:p>
    <w:p w:rsidR="00F42CBB" w:rsidRPr="009D76C1" w:rsidRDefault="004612C9" w:rsidP="00F42CBB">
      <w:pPr>
        <w:pStyle w:val="Paragraphedeliste"/>
        <w:numPr>
          <w:ilvl w:val="0"/>
          <w:numId w:val="1"/>
        </w:numPr>
        <w:spacing w:line="240" w:lineRule="auto"/>
        <w:jc w:val="both"/>
        <w:rPr>
          <w:rFonts w:ascii="Georgia" w:hAnsi="Georgia"/>
          <w:sz w:val="24"/>
          <w:szCs w:val="24"/>
        </w:rPr>
      </w:pPr>
      <w:r w:rsidRPr="009D76C1">
        <w:rPr>
          <w:rFonts w:ascii="Georgia" w:hAnsi="Georgia"/>
          <w:sz w:val="24"/>
          <w:szCs w:val="24"/>
        </w:rPr>
        <w:t xml:space="preserve">Ce contrat </w:t>
      </w:r>
      <w:r w:rsidR="00E23484" w:rsidRPr="009D76C1">
        <w:rPr>
          <w:rFonts w:ascii="Georgia" w:hAnsi="Georgia"/>
          <w:sz w:val="24"/>
          <w:szCs w:val="24"/>
        </w:rPr>
        <w:t xml:space="preserve">résulte d’une annexe </w:t>
      </w:r>
      <w:r w:rsidR="00E23484" w:rsidRPr="009D76C1">
        <w:rPr>
          <w:rFonts w:ascii="Georgia" w:hAnsi="Georgia" w:cs="Arial"/>
          <w:bCs/>
          <w:sz w:val="24"/>
          <w:szCs w:val="24"/>
          <w:shd w:val="clear" w:color="auto" w:fill="FFFFFF"/>
        </w:rPr>
        <w:t>(n° 3-8-1) du code de l’action sociale et des familles.</w:t>
      </w:r>
      <w:r w:rsidR="00B94917" w:rsidRPr="009D76C1">
        <w:rPr>
          <w:rFonts w:ascii="Georgia" w:hAnsi="Georgia" w:cs="Arial"/>
          <w:bCs/>
          <w:sz w:val="24"/>
          <w:szCs w:val="24"/>
          <w:shd w:val="clear" w:color="auto" w:fill="FFFFFF"/>
        </w:rPr>
        <w:t xml:space="preserve"> L’usage est de reprendre purement et simplement ce texte comme s’il avait une valeur réglementaire. </w:t>
      </w:r>
      <w:r w:rsidR="00F42CBB" w:rsidRPr="009D76C1">
        <w:rPr>
          <w:rFonts w:ascii="Georgia" w:hAnsi="Georgia" w:cs="Arial"/>
          <w:bCs/>
          <w:sz w:val="24"/>
          <w:szCs w:val="24"/>
          <w:shd w:val="clear" w:color="auto" w:fill="FFFFFF"/>
        </w:rPr>
        <w:t xml:space="preserve">On trouve ici deux éléments bien contradictoires : </w:t>
      </w:r>
    </w:p>
    <w:p w:rsidR="00F42CBB" w:rsidRPr="009D76C1" w:rsidRDefault="00F42CBB" w:rsidP="00F42CBB">
      <w:pPr>
        <w:pStyle w:val="Paragraphedeliste"/>
        <w:rPr>
          <w:rFonts w:ascii="Georgia" w:hAnsi="Georgia" w:cs="Arial"/>
          <w:bCs/>
          <w:sz w:val="24"/>
          <w:szCs w:val="24"/>
          <w:shd w:val="clear" w:color="auto" w:fill="FFFFFF"/>
        </w:rPr>
      </w:pPr>
    </w:p>
    <w:p w:rsidR="00F42CBB" w:rsidRPr="009D76C1" w:rsidRDefault="00B94917" w:rsidP="00F42CBB">
      <w:pPr>
        <w:pStyle w:val="Paragraphedeliste"/>
        <w:numPr>
          <w:ilvl w:val="1"/>
          <w:numId w:val="1"/>
        </w:numPr>
        <w:spacing w:line="240" w:lineRule="auto"/>
        <w:jc w:val="both"/>
        <w:rPr>
          <w:rFonts w:ascii="Georgia" w:hAnsi="Georgia"/>
          <w:sz w:val="24"/>
          <w:szCs w:val="24"/>
        </w:rPr>
      </w:pPr>
      <w:r w:rsidRPr="009D76C1">
        <w:rPr>
          <w:rFonts w:ascii="Georgia" w:hAnsi="Georgia" w:cs="Arial"/>
          <w:bCs/>
          <w:sz w:val="24"/>
          <w:szCs w:val="24"/>
          <w:shd w:val="clear" w:color="auto" w:fill="FFFFFF"/>
        </w:rPr>
        <w:t>il est tout de même difficile de soutenir la contradiction entre le principe d’un contrat « de gré à gré », et une rédaction qui s</w:t>
      </w:r>
      <w:r w:rsidR="004612C9" w:rsidRPr="009D76C1">
        <w:rPr>
          <w:rFonts w:ascii="Georgia" w:hAnsi="Georgia" w:cs="Arial"/>
          <w:bCs/>
          <w:sz w:val="24"/>
          <w:szCs w:val="24"/>
          <w:shd w:val="clear" w:color="auto" w:fill="FFFFFF"/>
        </w:rPr>
        <w:t>erait cadenassée par le contrat-</w:t>
      </w:r>
      <w:r w:rsidR="00F42CBB" w:rsidRPr="009D76C1">
        <w:rPr>
          <w:rFonts w:ascii="Georgia" w:hAnsi="Georgia" w:cs="Arial"/>
          <w:bCs/>
          <w:sz w:val="24"/>
          <w:szCs w:val="24"/>
          <w:shd w:val="clear" w:color="auto" w:fill="FFFFFF"/>
        </w:rPr>
        <w:t>type ;</w:t>
      </w:r>
    </w:p>
    <w:p w:rsidR="00F42CBB" w:rsidRPr="009D76C1" w:rsidRDefault="00F42CBB" w:rsidP="00F42CBB">
      <w:pPr>
        <w:pStyle w:val="Paragraphedeliste"/>
        <w:numPr>
          <w:ilvl w:val="1"/>
          <w:numId w:val="1"/>
        </w:numPr>
        <w:spacing w:line="240" w:lineRule="auto"/>
        <w:jc w:val="both"/>
        <w:rPr>
          <w:rFonts w:ascii="Georgia" w:hAnsi="Georgia"/>
          <w:sz w:val="24"/>
          <w:szCs w:val="24"/>
        </w:rPr>
      </w:pPr>
      <w:r w:rsidRPr="009D76C1">
        <w:rPr>
          <w:rFonts w:ascii="Georgia" w:hAnsi="Georgia"/>
          <w:sz w:val="24"/>
          <w:szCs w:val="24"/>
        </w:rPr>
        <w:t xml:space="preserve">le contrat-type prévoit un certain nombre d’articles pour lesquels il peut y avoir adaptation et cela peut amener à considérer que pour les autres articles il n’y a pas d’aménagement possible. </w:t>
      </w:r>
    </w:p>
    <w:p w:rsidR="00F42CBB" w:rsidRPr="009D76C1" w:rsidRDefault="00F42CBB" w:rsidP="00F42CBB">
      <w:pPr>
        <w:pStyle w:val="Paragraphedeliste"/>
        <w:rPr>
          <w:rFonts w:ascii="Georgia" w:hAnsi="Georgia"/>
          <w:sz w:val="24"/>
          <w:szCs w:val="24"/>
        </w:rPr>
      </w:pPr>
    </w:p>
    <w:p w:rsidR="004612C9" w:rsidRPr="009D76C1" w:rsidRDefault="00F42CBB" w:rsidP="006E466A">
      <w:pPr>
        <w:pStyle w:val="Paragraphedeliste"/>
        <w:numPr>
          <w:ilvl w:val="0"/>
          <w:numId w:val="1"/>
        </w:numPr>
        <w:spacing w:line="240" w:lineRule="auto"/>
        <w:jc w:val="both"/>
        <w:rPr>
          <w:rFonts w:ascii="Georgia" w:hAnsi="Georgia"/>
          <w:sz w:val="24"/>
          <w:szCs w:val="24"/>
        </w:rPr>
      </w:pPr>
      <w:r w:rsidRPr="009D76C1">
        <w:rPr>
          <w:rFonts w:ascii="Georgia" w:hAnsi="Georgia"/>
          <w:sz w:val="24"/>
          <w:szCs w:val="24"/>
        </w:rPr>
        <w:t xml:space="preserve">A l’analyse, il est logique de défendre la liberté contractuelle. </w:t>
      </w:r>
      <w:r w:rsidR="004612C9" w:rsidRPr="009D76C1">
        <w:rPr>
          <w:rFonts w:ascii="Georgia" w:hAnsi="Georgia"/>
          <w:sz w:val="24"/>
          <w:szCs w:val="24"/>
        </w:rPr>
        <w:t xml:space="preserve">La limite </w:t>
      </w:r>
      <w:r w:rsidRPr="009D76C1">
        <w:rPr>
          <w:rFonts w:ascii="Georgia" w:hAnsi="Georgia"/>
          <w:sz w:val="24"/>
          <w:szCs w:val="24"/>
        </w:rPr>
        <w:t>est</w:t>
      </w:r>
      <w:r w:rsidR="004612C9" w:rsidRPr="009D76C1">
        <w:rPr>
          <w:rFonts w:ascii="Georgia" w:hAnsi="Georgia"/>
          <w:sz w:val="24"/>
          <w:szCs w:val="24"/>
        </w:rPr>
        <w:t xml:space="preserve"> de ne pas dénaturer le contrat-type, c’est-à-dire en réalité de violer les dispositions légales et réglementaires qui fondent de l’accueil familial. </w:t>
      </w:r>
      <w:r w:rsidRPr="009D76C1">
        <w:rPr>
          <w:rFonts w:ascii="Georgia" w:hAnsi="Georgia"/>
          <w:sz w:val="24"/>
          <w:szCs w:val="24"/>
        </w:rPr>
        <w:t xml:space="preserve">Mais, il serait pour le moins anormal que les accueillants familiaux soient régis par un principe de liberté contractuelle, le fameux contrat « de gré à gré », que l’on refuse de requalifier en contrat de travail, et que les parties au contrat se trouvent dans l’incapacité de prévoir une clause d’aménagement, qui est significative mais qui ne remet pas en cause l’économie du contrat. </w:t>
      </w:r>
    </w:p>
    <w:p w:rsidR="00F42CBB" w:rsidRPr="009D76C1" w:rsidRDefault="00F42CBB" w:rsidP="009D76C1">
      <w:pPr>
        <w:pStyle w:val="Paragraphedeliste"/>
        <w:spacing w:line="240" w:lineRule="auto"/>
        <w:jc w:val="both"/>
        <w:rPr>
          <w:rFonts w:ascii="Georgia" w:hAnsi="Georgia"/>
          <w:sz w:val="24"/>
          <w:szCs w:val="24"/>
        </w:rPr>
      </w:pPr>
    </w:p>
    <w:p w:rsidR="00F42CBB" w:rsidRPr="009D76C1" w:rsidRDefault="00F42CBB" w:rsidP="00B56C96">
      <w:pPr>
        <w:pStyle w:val="Paragraphedeliste"/>
        <w:numPr>
          <w:ilvl w:val="0"/>
          <w:numId w:val="1"/>
        </w:numPr>
        <w:spacing w:line="240" w:lineRule="auto"/>
        <w:jc w:val="both"/>
        <w:rPr>
          <w:rFonts w:ascii="Georgia" w:hAnsi="Georgia"/>
          <w:sz w:val="24"/>
          <w:szCs w:val="24"/>
        </w:rPr>
      </w:pPr>
      <w:r w:rsidRPr="009D76C1">
        <w:rPr>
          <w:rFonts w:ascii="Georgia" w:hAnsi="Georgia"/>
          <w:sz w:val="24"/>
          <w:szCs w:val="24"/>
        </w:rPr>
        <w:t xml:space="preserve">On peut conclure que l’introduction d’une clause sur la fin de contrat est possible, mais qu’elle peut être contestée, ce qui suppose de soigner le fondement juridique et la rédaction. </w:t>
      </w:r>
    </w:p>
    <w:p w:rsidR="00F42CBB" w:rsidRPr="009D76C1" w:rsidRDefault="00F42CBB" w:rsidP="009D76C1">
      <w:pPr>
        <w:pStyle w:val="Paragraphedeliste"/>
        <w:spacing w:line="240" w:lineRule="auto"/>
        <w:jc w:val="both"/>
        <w:rPr>
          <w:rFonts w:ascii="Georgia" w:hAnsi="Georgia"/>
          <w:sz w:val="24"/>
          <w:szCs w:val="24"/>
        </w:rPr>
      </w:pPr>
    </w:p>
    <w:p w:rsidR="002404F8" w:rsidRPr="009D76C1" w:rsidRDefault="002404F8" w:rsidP="009D76C1">
      <w:pPr>
        <w:pStyle w:val="Paragraphedeliste"/>
        <w:spacing w:line="240" w:lineRule="auto"/>
        <w:jc w:val="both"/>
        <w:rPr>
          <w:rFonts w:ascii="Georgia" w:hAnsi="Georgia"/>
          <w:b/>
          <w:sz w:val="24"/>
          <w:szCs w:val="24"/>
        </w:rPr>
      </w:pPr>
      <w:proofErr w:type="gramStart"/>
      <w:r w:rsidRPr="009D76C1">
        <w:rPr>
          <w:rFonts w:ascii="Georgia" w:hAnsi="Georgia"/>
          <w:b/>
          <w:sz w:val="24"/>
          <w:szCs w:val="24"/>
        </w:rPr>
        <w:t>b</w:t>
      </w:r>
      <w:proofErr w:type="gramEnd"/>
      <w:r w:rsidRPr="009D76C1">
        <w:rPr>
          <w:rFonts w:ascii="Georgia" w:hAnsi="Georgia"/>
          <w:b/>
          <w:sz w:val="24"/>
          <w:szCs w:val="24"/>
        </w:rPr>
        <w:t xml:space="preserve">/ </w:t>
      </w:r>
      <w:r w:rsidR="00060423" w:rsidRPr="009D76C1">
        <w:rPr>
          <w:rFonts w:ascii="Georgia" w:hAnsi="Georgia"/>
          <w:b/>
          <w:sz w:val="24"/>
          <w:szCs w:val="24"/>
        </w:rPr>
        <w:t>Le fondement juridique</w:t>
      </w:r>
    </w:p>
    <w:p w:rsidR="002404F8" w:rsidRPr="009D76C1" w:rsidRDefault="002404F8" w:rsidP="009D76C1">
      <w:pPr>
        <w:pStyle w:val="Paragraphedeliste"/>
        <w:spacing w:line="240" w:lineRule="auto"/>
        <w:jc w:val="both"/>
        <w:rPr>
          <w:rFonts w:ascii="Georgia" w:hAnsi="Georgia"/>
          <w:sz w:val="24"/>
          <w:szCs w:val="24"/>
        </w:rPr>
      </w:pPr>
    </w:p>
    <w:p w:rsidR="002404F8" w:rsidRPr="009D76C1" w:rsidRDefault="002404F8" w:rsidP="002404F8">
      <w:pPr>
        <w:pStyle w:val="Paragraphedeliste"/>
        <w:numPr>
          <w:ilvl w:val="0"/>
          <w:numId w:val="1"/>
        </w:numPr>
        <w:spacing w:line="240" w:lineRule="auto"/>
        <w:jc w:val="both"/>
        <w:rPr>
          <w:rFonts w:ascii="Georgia" w:hAnsi="Georgia"/>
          <w:sz w:val="24"/>
          <w:szCs w:val="24"/>
        </w:rPr>
      </w:pPr>
      <w:r w:rsidRPr="009D76C1">
        <w:rPr>
          <w:rFonts w:ascii="Georgia" w:hAnsi="Georgia"/>
          <w:sz w:val="24"/>
          <w:szCs w:val="24"/>
        </w:rPr>
        <w:t xml:space="preserve">Pour que la clause ne soit pas attaquable, il faut lui trouver un fondement juridique sûr. </w:t>
      </w:r>
    </w:p>
    <w:p w:rsidR="002404F8" w:rsidRPr="009D76C1" w:rsidRDefault="002404F8" w:rsidP="009D76C1">
      <w:pPr>
        <w:pStyle w:val="Paragraphedeliste"/>
        <w:spacing w:line="240" w:lineRule="auto"/>
        <w:jc w:val="both"/>
        <w:rPr>
          <w:rFonts w:ascii="Georgia" w:hAnsi="Georgia"/>
          <w:sz w:val="24"/>
          <w:szCs w:val="24"/>
        </w:rPr>
      </w:pPr>
    </w:p>
    <w:p w:rsidR="002404F8" w:rsidRPr="009D76C1" w:rsidRDefault="002404F8" w:rsidP="002404F8">
      <w:pPr>
        <w:pStyle w:val="Paragraphedeliste"/>
        <w:numPr>
          <w:ilvl w:val="0"/>
          <w:numId w:val="1"/>
        </w:numPr>
        <w:spacing w:line="240" w:lineRule="auto"/>
        <w:jc w:val="both"/>
        <w:rPr>
          <w:rFonts w:ascii="Georgia" w:hAnsi="Georgia"/>
          <w:sz w:val="24"/>
          <w:szCs w:val="24"/>
        </w:rPr>
      </w:pPr>
      <w:r w:rsidRPr="009D76C1">
        <w:rPr>
          <w:rFonts w:ascii="Georgia" w:hAnsi="Georgia"/>
          <w:sz w:val="24"/>
          <w:szCs w:val="24"/>
        </w:rPr>
        <w:t xml:space="preserve">Il ne peut s’agir de la contrepartie d’une prestation, car la prestation </w:t>
      </w:r>
      <w:r w:rsidR="00E136B4">
        <w:rPr>
          <w:rFonts w:ascii="Georgia" w:hAnsi="Georgia"/>
          <w:sz w:val="24"/>
          <w:szCs w:val="24"/>
        </w:rPr>
        <w:t>peut avoir lieu ou non</w:t>
      </w:r>
      <w:r w:rsidR="00CA6528">
        <w:rPr>
          <w:rFonts w:ascii="Georgia" w:hAnsi="Georgia"/>
          <w:sz w:val="24"/>
          <w:szCs w:val="24"/>
        </w:rPr>
        <w:t>, pendant ce préavis,</w:t>
      </w:r>
      <w:r w:rsidR="00E136B4">
        <w:rPr>
          <w:rFonts w:ascii="Georgia" w:hAnsi="Georgia"/>
          <w:sz w:val="24"/>
          <w:szCs w:val="24"/>
        </w:rPr>
        <w:t xml:space="preserve"> et la question est justement le paiement en l’absence de prestation. </w:t>
      </w:r>
      <w:r w:rsidRPr="009D76C1">
        <w:rPr>
          <w:rFonts w:ascii="Georgia" w:hAnsi="Georgia"/>
          <w:sz w:val="24"/>
          <w:szCs w:val="24"/>
        </w:rPr>
        <w:t xml:space="preserve">De fait, la lecture des deux jugements laisse entendre que cette absence de contrepartie est une faiblesse pour justifier un paiement. </w:t>
      </w:r>
      <w:r w:rsidR="009D76C1" w:rsidRPr="009D76C1">
        <w:rPr>
          <w:rFonts w:ascii="Georgia" w:hAnsi="Georgia"/>
          <w:sz w:val="24"/>
          <w:szCs w:val="24"/>
        </w:rPr>
        <w:t>Il est légitime de vouloir sécuriser la situation de l’accueillant, mais il n’est pas évident d’imposer à l’accueilli le paiement d’une somme, alors que la prestation d’accueil a pris fin et qu’il doit supporter un autre accueil.</w:t>
      </w:r>
    </w:p>
    <w:p w:rsidR="002404F8" w:rsidRPr="009D76C1" w:rsidRDefault="002404F8" w:rsidP="009D76C1">
      <w:pPr>
        <w:pStyle w:val="Paragraphedeliste"/>
        <w:spacing w:line="240" w:lineRule="auto"/>
        <w:jc w:val="both"/>
        <w:rPr>
          <w:rFonts w:ascii="Georgia" w:hAnsi="Georgia"/>
          <w:sz w:val="24"/>
          <w:szCs w:val="24"/>
        </w:rPr>
      </w:pPr>
    </w:p>
    <w:p w:rsidR="009D76C1" w:rsidRPr="009D76C1" w:rsidRDefault="002404F8" w:rsidP="009D76C1">
      <w:pPr>
        <w:pStyle w:val="Paragraphedeliste"/>
        <w:numPr>
          <w:ilvl w:val="0"/>
          <w:numId w:val="1"/>
        </w:numPr>
        <w:spacing w:line="240" w:lineRule="auto"/>
        <w:jc w:val="both"/>
        <w:rPr>
          <w:rFonts w:ascii="Georgia" w:hAnsi="Georgia"/>
          <w:sz w:val="24"/>
          <w:szCs w:val="24"/>
        </w:rPr>
      </w:pPr>
      <w:r w:rsidRPr="009D76C1">
        <w:rPr>
          <w:rFonts w:ascii="Georgia" w:hAnsi="Georgia"/>
          <w:sz w:val="24"/>
          <w:szCs w:val="24"/>
        </w:rPr>
        <w:t xml:space="preserve">Dans la mesure où la prise en charge de la perte du travail n’est pas prise en charge </w:t>
      </w:r>
      <w:r w:rsidR="00996F0A">
        <w:rPr>
          <w:rFonts w:ascii="Georgia" w:hAnsi="Georgia"/>
          <w:sz w:val="24"/>
          <w:szCs w:val="24"/>
        </w:rPr>
        <w:t xml:space="preserve">par </w:t>
      </w:r>
      <w:r w:rsidRPr="009D76C1">
        <w:rPr>
          <w:rFonts w:ascii="Georgia" w:hAnsi="Georgia"/>
          <w:sz w:val="24"/>
          <w:szCs w:val="24"/>
        </w:rPr>
        <w:t xml:space="preserve">le chômage, il est difficile de trop mettre en avant la précarité de </w:t>
      </w:r>
      <w:r w:rsidR="00E136B4">
        <w:rPr>
          <w:rFonts w:ascii="Georgia" w:hAnsi="Georgia"/>
          <w:sz w:val="24"/>
          <w:szCs w:val="24"/>
        </w:rPr>
        <w:t>l</w:t>
      </w:r>
      <w:r w:rsidRPr="009D76C1">
        <w:rPr>
          <w:rFonts w:ascii="Georgia" w:hAnsi="Georgia"/>
          <w:sz w:val="24"/>
          <w:szCs w:val="24"/>
        </w:rPr>
        <w:t>’accu</w:t>
      </w:r>
      <w:r w:rsidR="00E136B4">
        <w:rPr>
          <w:rFonts w:ascii="Georgia" w:hAnsi="Georgia"/>
          <w:sz w:val="24"/>
          <w:szCs w:val="24"/>
        </w:rPr>
        <w:t xml:space="preserve">eillant, car les tribunaux pourraient </w:t>
      </w:r>
      <w:r w:rsidRPr="009D76C1">
        <w:rPr>
          <w:rFonts w:ascii="Georgia" w:hAnsi="Georgia"/>
          <w:sz w:val="24"/>
          <w:szCs w:val="24"/>
        </w:rPr>
        <w:t>esti</w:t>
      </w:r>
      <w:r w:rsidR="00E136B4">
        <w:rPr>
          <w:rFonts w:ascii="Georgia" w:hAnsi="Georgia"/>
          <w:sz w:val="24"/>
          <w:szCs w:val="24"/>
        </w:rPr>
        <w:t xml:space="preserve">mer que l’on fait supporter à la personne </w:t>
      </w:r>
      <w:r w:rsidRPr="009D76C1">
        <w:rPr>
          <w:rFonts w:ascii="Georgia" w:hAnsi="Georgia"/>
          <w:sz w:val="24"/>
          <w:szCs w:val="24"/>
        </w:rPr>
        <w:t xml:space="preserve">accueillie l’absence de prise en charge par les mécanismes de solidarité. </w:t>
      </w:r>
    </w:p>
    <w:p w:rsidR="009D76C1" w:rsidRPr="009D76C1" w:rsidRDefault="009D76C1" w:rsidP="009D76C1">
      <w:pPr>
        <w:pStyle w:val="Paragraphedeliste"/>
        <w:rPr>
          <w:rFonts w:ascii="Georgia" w:hAnsi="Georgia"/>
          <w:sz w:val="24"/>
          <w:szCs w:val="24"/>
        </w:rPr>
      </w:pPr>
    </w:p>
    <w:p w:rsidR="002404F8" w:rsidRPr="009D76C1" w:rsidRDefault="002404F8" w:rsidP="009D76C1">
      <w:pPr>
        <w:pStyle w:val="Paragraphedeliste"/>
        <w:numPr>
          <w:ilvl w:val="0"/>
          <w:numId w:val="1"/>
        </w:numPr>
        <w:spacing w:line="240" w:lineRule="auto"/>
        <w:jc w:val="both"/>
        <w:rPr>
          <w:rFonts w:ascii="Georgia" w:hAnsi="Georgia"/>
          <w:sz w:val="24"/>
          <w:szCs w:val="24"/>
        </w:rPr>
      </w:pPr>
      <w:r w:rsidRPr="009D76C1">
        <w:rPr>
          <w:rFonts w:ascii="Georgia" w:hAnsi="Georgia"/>
          <w:sz w:val="24"/>
          <w:szCs w:val="24"/>
        </w:rPr>
        <w:t xml:space="preserve">Aussi, il faut chercher quelle est la véritable contrepartie pour l’accueilli. Pour lui, l’intérêt </w:t>
      </w:r>
      <w:r w:rsidR="00E136B4">
        <w:rPr>
          <w:rFonts w:ascii="Georgia" w:hAnsi="Georgia"/>
          <w:sz w:val="24"/>
          <w:szCs w:val="24"/>
        </w:rPr>
        <w:t>d’avoir recours,</w:t>
      </w:r>
      <w:r w:rsidRPr="009D76C1">
        <w:rPr>
          <w:rFonts w:ascii="Georgia" w:hAnsi="Georgia"/>
          <w:sz w:val="24"/>
          <w:szCs w:val="24"/>
        </w:rPr>
        <w:t xml:space="preserve"> p</w:t>
      </w:r>
      <w:r w:rsidR="00E136B4">
        <w:rPr>
          <w:rFonts w:ascii="Georgia" w:hAnsi="Georgia"/>
          <w:sz w:val="24"/>
          <w:szCs w:val="24"/>
        </w:rPr>
        <w:t>ar ces contrats de gré à gré, à</w:t>
      </w:r>
      <w:r w:rsidRPr="009D76C1">
        <w:rPr>
          <w:rFonts w:ascii="Georgia" w:hAnsi="Georgia"/>
          <w:sz w:val="24"/>
          <w:szCs w:val="24"/>
        </w:rPr>
        <w:t xml:space="preserve"> la souplesse de fon</w:t>
      </w:r>
      <w:r w:rsidR="00E136B4">
        <w:rPr>
          <w:rFonts w:ascii="Georgia" w:hAnsi="Georgia"/>
          <w:sz w:val="24"/>
          <w:szCs w:val="24"/>
        </w:rPr>
        <w:t xml:space="preserve">ctionnement et le moindre coût </w:t>
      </w:r>
      <w:r w:rsidRPr="009D76C1">
        <w:rPr>
          <w:rFonts w:ascii="Georgia" w:hAnsi="Georgia"/>
          <w:sz w:val="24"/>
          <w:szCs w:val="24"/>
        </w:rPr>
        <w:t xml:space="preserve">permettant d’accéder à des professionnels de haut niveau. Dans ce cas, il paraît légitime de soutenir que cette souplesse, </w:t>
      </w:r>
      <w:r w:rsidR="00E136B4">
        <w:rPr>
          <w:rFonts w:ascii="Georgia" w:hAnsi="Georgia"/>
          <w:sz w:val="24"/>
          <w:szCs w:val="24"/>
        </w:rPr>
        <w:t xml:space="preserve">même </w:t>
      </w:r>
      <w:r w:rsidRPr="009D76C1">
        <w:rPr>
          <w:rFonts w:ascii="Georgia" w:hAnsi="Georgia"/>
          <w:sz w:val="24"/>
          <w:szCs w:val="24"/>
        </w:rPr>
        <w:t xml:space="preserve">cette flexibilité, </w:t>
      </w:r>
      <w:r w:rsidR="009D76C1" w:rsidRPr="009D76C1">
        <w:rPr>
          <w:rFonts w:ascii="Georgia" w:hAnsi="Georgia"/>
          <w:sz w:val="24"/>
          <w:szCs w:val="24"/>
        </w:rPr>
        <w:t>doit trouver une forme de compensation pour une certaine stabilisation de l’exercice professionnel. Il ne s’agit donc pas de l’indemnisation d’une prestation qui n’a plus lieu, mais d’</w:t>
      </w:r>
      <w:r w:rsidR="00E136B4">
        <w:rPr>
          <w:rFonts w:ascii="Georgia" w:hAnsi="Georgia"/>
          <w:sz w:val="24"/>
          <w:szCs w:val="24"/>
        </w:rPr>
        <w:t>apporter un minimum de compensation</w:t>
      </w:r>
      <w:r w:rsidR="009D76C1" w:rsidRPr="009D76C1">
        <w:rPr>
          <w:rFonts w:ascii="Georgia" w:hAnsi="Georgia"/>
          <w:sz w:val="24"/>
          <w:szCs w:val="24"/>
        </w:rPr>
        <w:t xml:space="preserve"> à des professionnels qui acceptent le jeu de la souplesse de fonctionnement, souplesse dont globalement bénéficient tous les accueillis.</w:t>
      </w:r>
    </w:p>
    <w:p w:rsidR="009D76C1" w:rsidRPr="009D76C1" w:rsidRDefault="009D76C1" w:rsidP="009D76C1">
      <w:pPr>
        <w:pStyle w:val="Paragraphedeliste"/>
        <w:spacing w:line="240" w:lineRule="auto"/>
        <w:jc w:val="both"/>
        <w:rPr>
          <w:rFonts w:ascii="Georgia" w:hAnsi="Georgia"/>
          <w:sz w:val="24"/>
          <w:szCs w:val="24"/>
        </w:rPr>
      </w:pPr>
    </w:p>
    <w:p w:rsidR="009D76C1" w:rsidRPr="009D76C1" w:rsidRDefault="009D76C1" w:rsidP="009D76C1">
      <w:pPr>
        <w:pStyle w:val="Paragraphedeliste"/>
        <w:spacing w:line="240" w:lineRule="auto"/>
        <w:jc w:val="both"/>
        <w:rPr>
          <w:rFonts w:ascii="Georgia" w:hAnsi="Georgia"/>
          <w:b/>
          <w:sz w:val="24"/>
          <w:szCs w:val="24"/>
        </w:rPr>
      </w:pPr>
      <w:proofErr w:type="gramStart"/>
      <w:r w:rsidRPr="009D76C1">
        <w:rPr>
          <w:rFonts w:ascii="Georgia" w:hAnsi="Georgia"/>
          <w:b/>
          <w:sz w:val="24"/>
          <w:szCs w:val="24"/>
        </w:rPr>
        <w:t>c</w:t>
      </w:r>
      <w:proofErr w:type="gramEnd"/>
      <w:r w:rsidRPr="009D76C1">
        <w:rPr>
          <w:rFonts w:ascii="Georgia" w:hAnsi="Georgia"/>
          <w:b/>
          <w:sz w:val="24"/>
          <w:szCs w:val="24"/>
        </w:rPr>
        <w:t>/ Rédaction</w:t>
      </w:r>
    </w:p>
    <w:p w:rsidR="009D76C1" w:rsidRPr="009D76C1" w:rsidRDefault="009D76C1" w:rsidP="009D76C1">
      <w:pPr>
        <w:pStyle w:val="Paragraphedeliste"/>
        <w:spacing w:line="240" w:lineRule="auto"/>
        <w:jc w:val="both"/>
        <w:rPr>
          <w:rFonts w:ascii="Georgia" w:hAnsi="Georgia"/>
          <w:b/>
          <w:sz w:val="24"/>
          <w:szCs w:val="24"/>
        </w:rPr>
      </w:pPr>
    </w:p>
    <w:p w:rsidR="00B94917" w:rsidRPr="009D76C1" w:rsidRDefault="009D76C1" w:rsidP="009D31D2">
      <w:pPr>
        <w:pStyle w:val="Paragraphedeliste"/>
        <w:numPr>
          <w:ilvl w:val="0"/>
          <w:numId w:val="1"/>
        </w:numPr>
        <w:spacing w:line="240" w:lineRule="auto"/>
        <w:jc w:val="both"/>
        <w:rPr>
          <w:rFonts w:ascii="Georgia" w:hAnsi="Georgia"/>
          <w:sz w:val="24"/>
          <w:szCs w:val="24"/>
        </w:rPr>
      </w:pPr>
      <w:r w:rsidRPr="009D76C1">
        <w:rPr>
          <w:rFonts w:ascii="Georgia" w:hAnsi="Georgia"/>
          <w:sz w:val="24"/>
          <w:szCs w:val="24"/>
        </w:rPr>
        <w:t xml:space="preserve">Il restera ensuite à définir </w:t>
      </w:r>
      <w:r w:rsidR="00B94917" w:rsidRPr="009D76C1">
        <w:rPr>
          <w:rFonts w:ascii="Georgia" w:hAnsi="Georgia"/>
          <w:sz w:val="24"/>
          <w:szCs w:val="24"/>
        </w:rPr>
        <w:t xml:space="preserve">les modalités de cette clause. </w:t>
      </w:r>
      <w:r w:rsidRPr="009D76C1">
        <w:rPr>
          <w:rFonts w:ascii="Georgia" w:hAnsi="Georgia"/>
          <w:sz w:val="24"/>
          <w:szCs w:val="24"/>
        </w:rPr>
        <w:t>I</w:t>
      </w:r>
      <w:r w:rsidR="00216B9B" w:rsidRPr="009D76C1">
        <w:rPr>
          <w:rFonts w:ascii="Georgia" w:hAnsi="Georgia"/>
          <w:sz w:val="24"/>
          <w:szCs w:val="24"/>
        </w:rPr>
        <w:t xml:space="preserve">l serait peut-être préférable d’instituer un système progressif, par exemple un mois de préavis la première année, et deux mois ensuite. </w:t>
      </w:r>
    </w:p>
    <w:p w:rsidR="009D76C1" w:rsidRPr="009D76C1" w:rsidRDefault="009D76C1" w:rsidP="009D76C1">
      <w:pPr>
        <w:pStyle w:val="Paragraphedeliste"/>
        <w:spacing w:line="240" w:lineRule="auto"/>
        <w:jc w:val="both"/>
        <w:rPr>
          <w:rFonts w:ascii="Georgia" w:hAnsi="Georgia"/>
          <w:sz w:val="24"/>
          <w:szCs w:val="24"/>
        </w:rPr>
      </w:pPr>
    </w:p>
    <w:p w:rsidR="009D76C1" w:rsidRPr="009D76C1" w:rsidRDefault="009D76C1" w:rsidP="009D31D2">
      <w:pPr>
        <w:pStyle w:val="Paragraphedeliste"/>
        <w:numPr>
          <w:ilvl w:val="0"/>
          <w:numId w:val="1"/>
        </w:numPr>
        <w:spacing w:line="240" w:lineRule="auto"/>
        <w:jc w:val="both"/>
        <w:rPr>
          <w:rFonts w:ascii="Georgia" w:hAnsi="Georgia"/>
          <w:sz w:val="24"/>
          <w:szCs w:val="24"/>
        </w:rPr>
      </w:pPr>
      <w:r w:rsidRPr="009D76C1">
        <w:rPr>
          <w:rFonts w:ascii="Georgia" w:hAnsi="Georgia"/>
          <w:sz w:val="24"/>
          <w:szCs w:val="24"/>
        </w:rPr>
        <w:t xml:space="preserve">Il faut retrouver une rédaction très simple, d’une ou deux lignes, sous un intitulé qui pourrait être « clause de flexibilité ». </w:t>
      </w:r>
    </w:p>
    <w:p w:rsidR="00125753" w:rsidRPr="009D76C1" w:rsidRDefault="00125753" w:rsidP="009D31D2">
      <w:pPr>
        <w:spacing w:line="240" w:lineRule="auto"/>
        <w:jc w:val="both"/>
        <w:rPr>
          <w:rFonts w:ascii="Georgia" w:hAnsi="Georgia"/>
          <w:b/>
          <w:sz w:val="24"/>
          <w:szCs w:val="24"/>
        </w:rPr>
      </w:pPr>
    </w:p>
    <w:p w:rsidR="00E23484" w:rsidRPr="009D76C1" w:rsidRDefault="00E23484" w:rsidP="009D31D2">
      <w:pPr>
        <w:spacing w:line="240" w:lineRule="auto"/>
        <w:jc w:val="both"/>
        <w:rPr>
          <w:rFonts w:ascii="Georgia" w:hAnsi="Georgia"/>
          <w:sz w:val="24"/>
          <w:szCs w:val="24"/>
        </w:rPr>
      </w:pPr>
    </w:p>
    <w:p w:rsidR="00815FAC" w:rsidRPr="009D76C1" w:rsidRDefault="00815FAC" w:rsidP="009D31D2">
      <w:pPr>
        <w:spacing w:line="240" w:lineRule="auto"/>
        <w:jc w:val="both"/>
        <w:rPr>
          <w:rFonts w:ascii="Georgia" w:hAnsi="Georgia"/>
          <w:sz w:val="24"/>
          <w:szCs w:val="24"/>
        </w:rPr>
      </w:pPr>
    </w:p>
    <w:sectPr w:rsidR="00815FAC" w:rsidRPr="009D76C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973" w:rsidRDefault="00E66973" w:rsidP="00E136B4">
      <w:pPr>
        <w:spacing w:after="0" w:line="240" w:lineRule="auto"/>
      </w:pPr>
      <w:r>
        <w:separator/>
      </w:r>
    </w:p>
  </w:endnote>
  <w:endnote w:type="continuationSeparator" w:id="0">
    <w:p w:rsidR="00E66973" w:rsidRDefault="00E66973" w:rsidP="00E13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6B4" w:rsidRDefault="00E136B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6B4" w:rsidRPr="00E136B4" w:rsidRDefault="00E136B4">
    <w:pPr>
      <w:pStyle w:val="Pieddepage"/>
      <w:rPr>
        <w:rFonts w:ascii="Georgia" w:hAnsi="Georgia"/>
        <w:i/>
        <w:sz w:val="20"/>
        <w:szCs w:val="20"/>
      </w:rPr>
    </w:pPr>
    <w:r w:rsidRPr="00E136B4">
      <w:rPr>
        <w:rFonts w:ascii="Georgia" w:hAnsi="Georgia"/>
        <w:i/>
        <w:sz w:val="20"/>
        <w:szCs w:val="20"/>
      </w:rPr>
      <w:t xml:space="preserve">FAMIDAC – Paiement du préavis – Note du 18 février 2016 GD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6B4" w:rsidRDefault="00E136B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973" w:rsidRDefault="00E66973" w:rsidP="00E136B4">
      <w:pPr>
        <w:spacing w:after="0" w:line="240" w:lineRule="auto"/>
      </w:pPr>
      <w:r>
        <w:separator/>
      </w:r>
    </w:p>
  </w:footnote>
  <w:footnote w:type="continuationSeparator" w:id="0">
    <w:p w:rsidR="00E66973" w:rsidRDefault="00E66973" w:rsidP="00E136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6B4" w:rsidRDefault="00E136B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952355"/>
      <w:docPartObj>
        <w:docPartGallery w:val="Page Numbers (Top of Page)"/>
        <w:docPartUnique/>
      </w:docPartObj>
    </w:sdtPr>
    <w:sdtEndPr>
      <w:rPr>
        <w:rFonts w:ascii="Georgia" w:hAnsi="Georgia"/>
        <w:sz w:val="20"/>
        <w:szCs w:val="20"/>
      </w:rPr>
    </w:sdtEndPr>
    <w:sdtContent>
      <w:p w:rsidR="00E136B4" w:rsidRPr="00E136B4" w:rsidRDefault="00E136B4">
        <w:pPr>
          <w:pStyle w:val="En-tte"/>
          <w:jc w:val="right"/>
          <w:rPr>
            <w:rFonts w:ascii="Georgia" w:hAnsi="Georgia"/>
            <w:sz w:val="20"/>
            <w:szCs w:val="20"/>
          </w:rPr>
        </w:pPr>
        <w:r w:rsidRPr="00E136B4">
          <w:rPr>
            <w:rFonts w:ascii="Georgia" w:hAnsi="Georgia"/>
            <w:sz w:val="20"/>
            <w:szCs w:val="20"/>
          </w:rPr>
          <w:fldChar w:fldCharType="begin"/>
        </w:r>
        <w:r w:rsidRPr="00E136B4">
          <w:rPr>
            <w:rFonts w:ascii="Georgia" w:hAnsi="Georgia"/>
            <w:sz w:val="20"/>
            <w:szCs w:val="20"/>
          </w:rPr>
          <w:instrText>PAGE   \* MERGEFORMAT</w:instrText>
        </w:r>
        <w:r w:rsidRPr="00E136B4">
          <w:rPr>
            <w:rFonts w:ascii="Georgia" w:hAnsi="Georgia"/>
            <w:sz w:val="20"/>
            <w:szCs w:val="20"/>
          </w:rPr>
          <w:fldChar w:fldCharType="separate"/>
        </w:r>
        <w:r w:rsidR="00317E0F">
          <w:rPr>
            <w:rFonts w:ascii="Georgia" w:hAnsi="Georgia"/>
            <w:noProof/>
            <w:sz w:val="20"/>
            <w:szCs w:val="20"/>
          </w:rPr>
          <w:t>1</w:t>
        </w:r>
        <w:r w:rsidRPr="00E136B4">
          <w:rPr>
            <w:rFonts w:ascii="Georgia" w:hAnsi="Georgia"/>
            <w:sz w:val="20"/>
            <w:szCs w:val="20"/>
          </w:rPr>
          <w:fldChar w:fldCharType="end"/>
        </w:r>
      </w:p>
    </w:sdtContent>
  </w:sdt>
  <w:p w:rsidR="00E136B4" w:rsidRDefault="00E136B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6B4" w:rsidRDefault="00E136B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B12C0"/>
    <w:multiLevelType w:val="hybridMultilevel"/>
    <w:tmpl w:val="0EA651E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D8A254E"/>
    <w:multiLevelType w:val="hybridMultilevel"/>
    <w:tmpl w:val="A85420E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120C7CBA"/>
    <w:multiLevelType w:val="hybridMultilevel"/>
    <w:tmpl w:val="7394929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12305EDE"/>
    <w:multiLevelType w:val="hybridMultilevel"/>
    <w:tmpl w:val="65721F3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32883F20"/>
    <w:multiLevelType w:val="hybridMultilevel"/>
    <w:tmpl w:val="D668023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34A02CD6"/>
    <w:multiLevelType w:val="hybridMultilevel"/>
    <w:tmpl w:val="9AB8289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3FA733AB"/>
    <w:multiLevelType w:val="hybridMultilevel"/>
    <w:tmpl w:val="E628398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4A154788"/>
    <w:multiLevelType w:val="hybridMultilevel"/>
    <w:tmpl w:val="FF4CC66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4D254723"/>
    <w:multiLevelType w:val="hybridMultilevel"/>
    <w:tmpl w:val="745EAB8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55834423"/>
    <w:multiLevelType w:val="hybridMultilevel"/>
    <w:tmpl w:val="56F4322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55C419C4"/>
    <w:multiLevelType w:val="hybridMultilevel"/>
    <w:tmpl w:val="D9925ADA"/>
    <w:lvl w:ilvl="0" w:tplc="F7CE5748">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1">
    <w:nsid w:val="5B7136F0"/>
    <w:multiLevelType w:val="hybridMultilevel"/>
    <w:tmpl w:val="CDCA714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5BF75CA9"/>
    <w:multiLevelType w:val="hybridMultilevel"/>
    <w:tmpl w:val="FBD817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EF350A1"/>
    <w:multiLevelType w:val="hybridMultilevel"/>
    <w:tmpl w:val="D1FEA71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673B1213"/>
    <w:multiLevelType w:val="hybridMultilevel"/>
    <w:tmpl w:val="3B0EED8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690A0545"/>
    <w:multiLevelType w:val="hybridMultilevel"/>
    <w:tmpl w:val="AFA49A1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6E917443"/>
    <w:multiLevelType w:val="hybridMultilevel"/>
    <w:tmpl w:val="DF463C60"/>
    <w:lvl w:ilvl="0" w:tplc="7652BA64">
      <w:start w:val="1"/>
      <w:numFmt w:val="decimal"/>
      <w:lvlText w:val="%1."/>
      <w:lvlJc w:val="left"/>
      <w:pPr>
        <w:ind w:left="720" w:hanging="720"/>
      </w:pPr>
      <w:rPr>
        <w:rFonts w:hint="default"/>
        <w:b w:val="0"/>
        <w:i/>
      </w:rPr>
    </w:lvl>
    <w:lvl w:ilvl="1" w:tplc="4400286C">
      <w:numFmt w:val="bullet"/>
      <w:lvlText w:val="-"/>
      <w:lvlJc w:val="left"/>
      <w:pPr>
        <w:ind w:left="1440" w:hanging="360"/>
      </w:pPr>
      <w:rPr>
        <w:rFonts w:ascii="Georgia" w:eastAsiaTheme="minorHAnsi" w:hAnsi="Georgia" w:cs="Arial" w:hint="default"/>
        <w:b w:val="0"/>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8E41A3B"/>
    <w:multiLevelType w:val="hybridMultilevel"/>
    <w:tmpl w:val="0706AE2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nsid w:val="7F8A2B06"/>
    <w:multiLevelType w:val="hybridMultilevel"/>
    <w:tmpl w:val="9712F6D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6"/>
  </w:num>
  <w:num w:numId="2">
    <w:abstractNumId w:val="1"/>
  </w:num>
  <w:num w:numId="3">
    <w:abstractNumId w:val="13"/>
  </w:num>
  <w:num w:numId="4">
    <w:abstractNumId w:val="5"/>
  </w:num>
  <w:num w:numId="5">
    <w:abstractNumId w:val="2"/>
  </w:num>
  <w:num w:numId="6">
    <w:abstractNumId w:val="0"/>
  </w:num>
  <w:num w:numId="7">
    <w:abstractNumId w:val="6"/>
  </w:num>
  <w:num w:numId="8">
    <w:abstractNumId w:val="3"/>
  </w:num>
  <w:num w:numId="9">
    <w:abstractNumId w:val="4"/>
  </w:num>
  <w:num w:numId="10">
    <w:abstractNumId w:val="14"/>
  </w:num>
  <w:num w:numId="11">
    <w:abstractNumId w:val="11"/>
  </w:num>
  <w:num w:numId="12">
    <w:abstractNumId w:val="7"/>
  </w:num>
  <w:num w:numId="13">
    <w:abstractNumId w:val="15"/>
  </w:num>
  <w:num w:numId="14">
    <w:abstractNumId w:val="18"/>
  </w:num>
  <w:num w:numId="15">
    <w:abstractNumId w:val="17"/>
  </w:num>
  <w:num w:numId="16">
    <w:abstractNumId w:val="10"/>
  </w:num>
  <w:num w:numId="17">
    <w:abstractNumId w:val="9"/>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3F15F28-6863-4F11-9E82-BA384939084C}"/>
    <w:docVar w:name="dgnword-eventsink" w:val="149419528"/>
  </w:docVars>
  <w:rsids>
    <w:rsidRoot w:val="00BC688C"/>
    <w:rsid w:val="00023199"/>
    <w:rsid w:val="00060423"/>
    <w:rsid w:val="00070EF5"/>
    <w:rsid w:val="000C2DBF"/>
    <w:rsid w:val="000C308B"/>
    <w:rsid w:val="00125753"/>
    <w:rsid w:val="00216B9B"/>
    <w:rsid w:val="002404F8"/>
    <w:rsid w:val="00295B55"/>
    <w:rsid w:val="00317E0F"/>
    <w:rsid w:val="003B01B7"/>
    <w:rsid w:val="003F7C32"/>
    <w:rsid w:val="00444FD2"/>
    <w:rsid w:val="004612C9"/>
    <w:rsid w:val="004A4B03"/>
    <w:rsid w:val="005024CD"/>
    <w:rsid w:val="00515692"/>
    <w:rsid w:val="00515EDD"/>
    <w:rsid w:val="00583C43"/>
    <w:rsid w:val="00615C21"/>
    <w:rsid w:val="006870B2"/>
    <w:rsid w:val="006B457C"/>
    <w:rsid w:val="006F33B0"/>
    <w:rsid w:val="00704F2E"/>
    <w:rsid w:val="0075350A"/>
    <w:rsid w:val="00762B50"/>
    <w:rsid w:val="007E26E8"/>
    <w:rsid w:val="00815FAC"/>
    <w:rsid w:val="00856B2B"/>
    <w:rsid w:val="008629FA"/>
    <w:rsid w:val="00862C10"/>
    <w:rsid w:val="00967A65"/>
    <w:rsid w:val="009812D6"/>
    <w:rsid w:val="00981353"/>
    <w:rsid w:val="009876AC"/>
    <w:rsid w:val="00992574"/>
    <w:rsid w:val="00996F0A"/>
    <w:rsid w:val="009D31D2"/>
    <w:rsid w:val="009D7242"/>
    <w:rsid w:val="009D76C1"/>
    <w:rsid w:val="00A20AEC"/>
    <w:rsid w:val="00AB2FDE"/>
    <w:rsid w:val="00AC416D"/>
    <w:rsid w:val="00AD2C4F"/>
    <w:rsid w:val="00B44383"/>
    <w:rsid w:val="00B94917"/>
    <w:rsid w:val="00BC688C"/>
    <w:rsid w:val="00C330C9"/>
    <w:rsid w:val="00CA6528"/>
    <w:rsid w:val="00D9120B"/>
    <w:rsid w:val="00D96FC6"/>
    <w:rsid w:val="00DB55EC"/>
    <w:rsid w:val="00E005EA"/>
    <w:rsid w:val="00E02C74"/>
    <w:rsid w:val="00E05824"/>
    <w:rsid w:val="00E136B4"/>
    <w:rsid w:val="00E23484"/>
    <w:rsid w:val="00E66973"/>
    <w:rsid w:val="00E76AC3"/>
    <w:rsid w:val="00F218B8"/>
    <w:rsid w:val="00F42C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629F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E26E8"/>
    <w:pPr>
      <w:ind w:left="720"/>
      <w:contextualSpacing/>
    </w:pPr>
  </w:style>
  <w:style w:type="character" w:customStyle="1" w:styleId="apple-converted-space">
    <w:name w:val="apple-converted-space"/>
    <w:basedOn w:val="Policepardfaut"/>
    <w:rsid w:val="00B44383"/>
  </w:style>
  <w:style w:type="paragraph" w:styleId="En-tte">
    <w:name w:val="header"/>
    <w:basedOn w:val="Normal"/>
    <w:link w:val="En-tteCar"/>
    <w:uiPriority w:val="99"/>
    <w:unhideWhenUsed/>
    <w:rsid w:val="00E136B4"/>
    <w:pPr>
      <w:tabs>
        <w:tab w:val="center" w:pos="4536"/>
        <w:tab w:val="right" w:pos="9072"/>
      </w:tabs>
      <w:spacing w:after="0" w:line="240" w:lineRule="auto"/>
    </w:pPr>
  </w:style>
  <w:style w:type="character" w:customStyle="1" w:styleId="En-tteCar">
    <w:name w:val="En-tête Car"/>
    <w:basedOn w:val="Policepardfaut"/>
    <w:link w:val="En-tte"/>
    <w:uiPriority w:val="99"/>
    <w:rsid w:val="00E136B4"/>
  </w:style>
  <w:style w:type="paragraph" w:styleId="Pieddepage">
    <w:name w:val="footer"/>
    <w:basedOn w:val="Normal"/>
    <w:link w:val="PieddepageCar"/>
    <w:uiPriority w:val="99"/>
    <w:unhideWhenUsed/>
    <w:rsid w:val="00E136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36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629F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E26E8"/>
    <w:pPr>
      <w:ind w:left="720"/>
      <w:contextualSpacing/>
    </w:pPr>
  </w:style>
  <w:style w:type="character" w:customStyle="1" w:styleId="apple-converted-space">
    <w:name w:val="apple-converted-space"/>
    <w:basedOn w:val="Policepardfaut"/>
    <w:rsid w:val="00B44383"/>
  </w:style>
  <w:style w:type="paragraph" w:styleId="En-tte">
    <w:name w:val="header"/>
    <w:basedOn w:val="Normal"/>
    <w:link w:val="En-tteCar"/>
    <w:uiPriority w:val="99"/>
    <w:unhideWhenUsed/>
    <w:rsid w:val="00E136B4"/>
    <w:pPr>
      <w:tabs>
        <w:tab w:val="center" w:pos="4536"/>
        <w:tab w:val="right" w:pos="9072"/>
      </w:tabs>
      <w:spacing w:after="0" w:line="240" w:lineRule="auto"/>
    </w:pPr>
  </w:style>
  <w:style w:type="character" w:customStyle="1" w:styleId="En-tteCar">
    <w:name w:val="En-tête Car"/>
    <w:basedOn w:val="Policepardfaut"/>
    <w:link w:val="En-tte"/>
    <w:uiPriority w:val="99"/>
    <w:rsid w:val="00E136B4"/>
  </w:style>
  <w:style w:type="paragraph" w:styleId="Pieddepage">
    <w:name w:val="footer"/>
    <w:basedOn w:val="Normal"/>
    <w:link w:val="PieddepageCar"/>
    <w:uiPriority w:val="99"/>
    <w:unhideWhenUsed/>
    <w:rsid w:val="00E136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3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343157">
      <w:bodyDiv w:val="1"/>
      <w:marLeft w:val="0"/>
      <w:marRight w:val="0"/>
      <w:marTop w:val="0"/>
      <w:marBottom w:val="0"/>
      <w:divBdr>
        <w:top w:val="none" w:sz="0" w:space="0" w:color="auto"/>
        <w:left w:val="none" w:sz="0" w:space="0" w:color="auto"/>
        <w:bottom w:val="none" w:sz="0" w:space="0" w:color="auto"/>
        <w:right w:val="none" w:sz="0" w:space="0" w:color="auto"/>
      </w:divBdr>
    </w:div>
    <w:div w:id="209250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3CEB9-B83F-440D-A191-5E9530ADC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3686</Words>
  <Characters>20278</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Famidac</Company>
  <LinksUpToDate>false</LinksUpToDate>
  <CharactersWithSpaces>23917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Devers</dc:creator>
  <cp:lastModifiedBy>Etienne</cp:lastModifiedBy>
  <cp:revision>2</cp:revision>
  <dcterms:created xsi:type="dcterms:W3CDTF">2016-11-22T08:50:00Z</dcterms:created>
  <dcterms:modified xsi:type="dcterms:W3CDTF">2016-11-22T08:50:00Z</dcterms:modified>
</cp:coreProperties>
</file>